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61DDA" w14:textId="77777777" w:rsidR="00D870F7" w:rsidRDefault="001F4337" w:rsidP="008C2449">
      <w:pPr>
        <w:spacing w:after="120" w:line="240" w:lineRule="auto"/>
        <w:rPr>
          <w:rFonts w:ascii="Arial" w:hAnsi="Arial" w:cs="Arial"/>
          <w:sz w:val="36"/>
          <w:szCs w:val="36"/>
        </w:rPr>
      </w:pPr>
      <w:r>
        <w:rPr>
          <w:rFonts w:ascii="Arial" w:hAnsi="Arial" w:cs="Arial"/>
          <w:b/>
          <w:noProof/>
          <w:sz w:val="36"/>
          <w:szCs w:val="36"/>
          <w:lang w:eastAsia="en-GB"/>
        </w:rPr>
        <w:drawing>
          <wp:anchor distT="0" distB="0" distL="114300" distR="114300" simplePos="0" relativeHeight="251661312" behindDoc="1" locked="0" layoutInCell="1" allowOverlap="1" wp14:anchorId="25D7B4DF" wp14:editId="5F429DC3">
            <wp:simplePos x="0" y="0"/>
            <wp:positionH relativeFrom="column">
              <wp:posOffset>3188970</wp:posOffset>
            </wp:positionH>
            <wp:positionV relativeFrom="paragraph">
              <wp:posOffset>-770890</wp:posOffset>
            </wp:positionV>
            <wp:extent cx="3381375" cy="797560"/>
            <wp:effectExtent l="0" t="0" r="9525" b="2540"/>
            <wp:wrapNone/>
            <wp:docPr id="1" name="Picture 1" descr="St Barn 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Barn logo mas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13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0F7">
        <w:rPr>
          <w:rFonts w:ascii="Arial" w:hAnsi="Arial" w:cs="Arial"/>
          <w:b/>
          <w:sz w:val="36"/>
          <w:szCs w:val="36"/>
        </w:rPr>
        <w:t>Job Description</w:t>
      </w:r>
    </w:p>
    <w:p w14:paraId="6553F635" w14:textId="77777777" w:rsidR="00D870F7" w:rsidRDefault="00D870F7" w:rsidP="008C2449">
      <w:pPr>
        <w:spacing w:after="120" w:line="240" w:lineRule="auto"/>
        <w:rPr>
          <w:rFonts w:ascii="Arial" w:hAnsi="Arial" w:cs="Arial"/>
          <w:sz w:val="36"/>
          <w:szCs w:val="36"/>
        </w:rPr>
      </w:pPr>
    </w:p>
    <w:p w14:paraId="61192A11" w14:textId="7258E5B4" w:rsidR="00D870F7" w:rsidRPr="008C2449" w:rsidRDefault="00D870F7" w:rsidP="008C2449">
      <w:pPr>
        <w:spacing w:after="120" w:line="240" w:lineRule="auto"/>
        <w:rPr>
          <w:rFonts w:ascii="Arial" w:hAnsi="Arial" w:cs="Arial"/>
          <w:b/>
          <w:sz w:val="24"/>
          <w:szCs w:val="24"/>
        </w:rPr>
      </w:pPr>
      <w:r w:rsidRPr="008C2449">
        <w:rPr>
          <w:rFonts w:ascii="Arial" w:hAnsi="Arial" w:cs="Arial"/>
          <w:b/>
          <w:sz w:val="24"/>
          <w:szCs w:val="24"/>
        </w:rPr>
        <w:t>Title:</w:t>
      </w:r>
      <w:r w:rsidRPr="008C2449">
        <w:rPr>
          <w:rFonts w:ascii="Arial" w:hAnsi="Arial" w:cs="Arial"/>
          <w:b/>
          <w:sz w:val="24"/>
          <w:szCs w:val="24"/>
        </w:rPr>
        <w:tab/>
      </w:r>
      <w:r w:rsidR="00601644">
        <w:rPr>
          <w:rFonts w:ascii="Arial" w:hAnsi="Arial" w:cs="Arial"/>
          <w:b/>
          <w:sz w:val="24"/>
          <w:szCs w:val="24"/>
        </w:rPr>
        <w:t xml:space="preserve">Philanthropy and Partnerships </w:t>
      </w:r>
      <w:r w:rsidR="00AA4EA5">
        <w:rPr>
          <w:rFonts w:ascii="Arial" w:hAnsi="Arial" w:cs="Arial"/>
          <w:b/>
          <w:sz w:val="24"/>
          <w:szCs w:val="24"/>
        </w:rPr>
        <w:t>Manager</w:t>
      </w:r>
      <w:r w:rsidRPr="008C2449">
        <w:rPr>
          <w:rFonts w:ascii="Arial" w:hAnsi="Arial" w:cs="Arial"/>
          <w:b/>
          <w:sz w:val="24"/>
          <w:szCs w:val="24"/>
        </w:rPr>
        <w:tab/>
      </w:r>
      <w:r w:rsidRPr="008C2449">
        <w:rPr>
          <w:rFonts w:ascii="Arial" w:hAnsi="Arial" w:cs="Arial"/>
          <w:b/>
          <w:sz w:val="24"/>
          <w:szCs w:val="24"/>
        </w:rPr>
        <w:tab/>
      </w:r>
      <w:r w:rsidR="00086624" w:rsidRPr="008C2449">
        <w:rPr>
          <w:rFonts w:ascii="Arial" w:hAnsi="Arial" w:cs="Arial"/>
          <w:b/>
          <w:sz w:val="24"/>
          <w:szCs w:val="24"/>
        </w:rPr>
        <w:t xml:space="preserve"> </w:t>
      </w:r>
    </w:p>
    <w:p w14:paraId="1D6FADB6" w14:textId="082536EB" w:rsidR="00D870F7" w:rsidRPr="008C2449" w:rsidRDefault="00D870F7" w:rsidP="008C2449">
      <w:pPr>
        <w:spacing w:after="120" w:line="240" w:lineRule="auto"/>
        <w:ind w:left="2160" w:hanging="2160"/>
        <w:jc w:val="both"/>
        <w:rPr>
          <w:rFonts w:ascii="Arial" w:hAnsi="Arial" w:cs="Arial"/>
          <w:sz w:val="24"/>
          <w:szCs w:val="24"/>
        </w:rPr>
      </w:pPr>
      <w:r w:rsidRPr="008C2449">
        <w:rPr>
          <w:rFonts w:ascii="Arial" w:hAnsi="Arial" w:cs="Arial"/>
          <w:b/>
          <w:sz w:val="24"/>
          <w:szCs w:val="24"/>
        </w:rPr>
        <w:t>Location:</w:t>
      </w:r>
      <w:r w:rsidR="00601644">
        <w:rPr>
          <w:rFonts w:ascii="Arial" w:hAnsi="Arial" w:cs="Arial"/>
          <w:b/>
          <w:sz w:val="24"/>
          <w:szCs w:val="24"/>
        </w:rPr>
        <w:t xml:space="preserve"> Hybrid (cardinal)</w:t>
      </w:r>
      <w:r w:rsidRPr="008C2449">
        <w:rPr>
          <w:rFonts w:ascii="Arial" w:hAnsi="Arial" w:cs="Arial"/>
          <w:b/>
          <w:sz w:val="24"/>
          <w:szCs w:val="24"/>
        </w:rPr>
        <w:tab/>
      </w:r>
    </w:p>
    <w:p w14:paraId="6067E94B" w14:textId="3E8A75E2" w:rsidR="00D870F7" w:rsidRPr="00601644" w:rsidRDefault="00D870F7" w:rsidP="008C2449">
      <w:pPr>
        <w:spacing w:after="120" w:line="240" w:lineRule="auto"/>
        <w:ind w:left="2160" w:hanging="2160"/>
        <w:jc w:val="both"/>
        <w:rPr>
          <w:rFonts w:ascii="Arial" w:hAnsi="Arial" w:cs="Arial"/>
          <w:b/>
          <w:sz w:val="24"/>
          <w:szCs w:val="24"/>
        </w:rPr>
      </w:pPr>
      <w:r w:rsidRPr="008C2449">
        <w:rPr>
          <w:rFonts w:ascii="Arial" w:hAnsi="Arial" w:cs="Arial"/>
          <w:b/>
          <w:sz w:val="24"/>
          <w:szCs w:val="24"/>
        </w:rPr>
        <w:t>Reporting to</w:t>
      </w:r>
      <w:r w:rsidRPr="00601644">
        <w:rPr>
          <w:rFonts w:ascii="Arial" w:hAnsi="Arial" w:cs="Arial"/>
          <w:bCs/>
          <w:sz w:val="24"/>
          <w:szCs w:val="24"/>
        </w:rPr>
        <w:t>:</w:t>
      </w:r>
      <w:r w:rsidR="00601644" w:rsidRPr="00601644">
        <w:rPr>
          <w:rFonts w:ascii="Arial" w:hAnsi="Arial" w:cs="Arial"/>
          <w:bCs/>
          <w:sz w:val="24"/>
          <w:szCs w:val="24"/>
        </w:rPr>
        <w:t xml:space="preserve"> </w:t>
      </w:r>
      <w:r w:rsidR="00601644" w:rsidRPr="00601644">
        <w:rPr>
          <w:rFonts w:ascii="Arial" w:hAnsi="Arial" w:cs="Arial"/>
          <w:b/>
          <w:sz w:val="24"/>
          <w:szCs w:val="24"/>
        </w:rPr>
        <w:t>Head of Fundraising and Marketing</w:t>
      </w:r>
    </w:p>
    <w:p w14:paraId="0D6DDBB5" w14:textId="16C78702" w:rsidR="00781E2F" w:rsidRDefault="00781E2F" w:rsidP="00781E2F">
      <w:pPr>
        <w:spacing w:after="120" w:line="240" w:lineRule="auto"/>
        <w:ind w:left="2160" w:hanging="2160"/>
        <w:jc w:val="both"/>
        <w:rPr>
          <w:rFonts w:ascii="Arial" w:hAnsi="Arial" w:cs="Arial"/>
          <w:b/>
          <w:sz w:val="24"/>
          <w:szCs w:val="24"/>
        </w:rPr>
      </w:pPr>
      <w:r>
        <w:rPr>
          <w:rFonts w:ascii="Arial" w:hAnsi="Arial" w:cs="Arial"/>
          <w:b/>
          <w:sz w:val="24"/>
          <w:szCs w:val="24"/>
        </w:rPr>
        <w:t>Responsible for:</w:t>
      </w:r>
      <w:r w:rsidR="00A922CC">
        <w:rPr>
          <w:rFonts w:ascii="Arial" w:hAnsi="Arial" w:cs="Arial"/>
          <w:b/>
          <w:sz w:val="24"/>
          <w:szCs w:val="24"/>
        </w:rPr>
        <w:t xml:space="preserve"> Trusts and Grants Officer</w:t>
      </w:r>
    </w:p>
    <w:p w14:paraId="4A927317" w14:textId="4BFD8E90" w:rsidR="00781E2F" w:rsidRPr="008C2449" w:rsidRDefault="00781E2F" w:rsidP="00781E2F">
      <w:pPr>
        <w:spacing w:after="120" w:line="240" w:lineRule="auto"/>
        <w:ind w:left="2160" w:hanging="2160"/>
        <w:jc w:val="both"/>
        <w:rPr>
          <w:rFonts w:ascii="Arial" w:hAnsi="Arial" w:cs="Arial"/>
          <w:sz w:val="24"/>
          <w:szCs w:val="24"/>
        </w:rPr>
      </w:pPr>
      <w:r>
        <w:rPr>
          <w:rFonts w:ascii="Arial" w:hAnsi="Arial" w:cs="Arial"/>
          <w:b/>
          <w:sz w:val="24"/>
          <w:szCs w:val="24"/>
        </w:rPr>
        <w:t>Grade</w:t>
      </w:r>
      <w:r w:rsidRPr="008C2449">
        <w:rPr>
          <w:rFonts w:ascii="Arial" w:hAnsi="Arial" w:cs="Arial"/>
          <w:b/>
          <w:sz w:val="24"/>
          <w:szCs w:val="24"/>
        </w:rPr>
        <w:t>:</w:t>
      </w:r>
      <w:r w:rsidR="00A33C6A">
        <w:rPr>
          <w:rFonts w:ascii="Arial" w:hAnsi="Arial" w:cs="Arial"/>
          <w:b/>
          <w:sz w:val="24"/>
          <w:szCs w:val="24"/>
        </w:rPr>
        <w:t xml:space="preserve"> MFL D</w:t>
      </w:r>
      <w:r w:rsidRPr="008C2449">
        <w:rPr>
          <w:rFonts w:ascii="Arial" w:hAnsi="Arial" w:cs="Arial"/>
          <w:sz w:val="24"/>
          <w:szCs w:val="24"/>
        </w:rPr>
        <w:tab/>
      </w:r>
    </w:p>
    <w:p w14:paraId="6F560601" w14:textId="77777777" w:rsidR="00781E2F" w:rsidRPr="008C2449" w:rsidRDefault="00781E2F" w:rsidP="008C2449">
      <w:pPr>
        <w:spacing w:after="120" w:line="240" w:lineRule="auto"/>
        <w:ind w:left="2160" w:hanging="2160"/>
        <w:jc w:val="both"/>
        <w:rPr>
          <w:rFonts w:ascii="Arial" w:hAnsi="Arial" w:cs="Arial"/>
          <w:sz w:val="24"/>
          <w:szCs w:val="24"/>
        </w:rPr>
      </w:pPr>
    </w:p>
    <w:p w14:paraId="487ABC86" w14:textId="77777777" w:rsidR="00781E2F" w:rsidRDefault="00781E2F" w:rsidP="00781E2F">
      <w:pPr>
        <w:pStyle w:val="NormalZB"/>
        <w:rPr>
          <w:rFonts w:ascii="Arial" w:hAnsi="Arial" w:cs="Arial"/>
          <w:color w:val="auto"/>
          <w:lang w:val="en-GB"/>
        </w:rPr>
      </w:pPr>
      <w:r>
        <w:rPr>
          <w:rFonts w:ascii="Arial" w:hAnsi="Arial" w:cs="Arial"/>
          <w:color w:val="auto"/>
          <w:lang w:val="en-GB"/>
        </w:rPr>
        <w:t>Our Vision</w:t>
      </w:r>
    </w:p>
    <w:p w14:paraId="279F47A2"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Our vision is a world where dying with dignity, compassion and having choices is a fundamental part of a life</w:t>
      </w:r>
    </w:p>
    <w:p w14:paraId="248BDB5C" w14:textId="77777777" w:rsidR="00781E2F" w:rsidRDefault="00781E2F" w:rsidP="00781E2F">
      <w:pPr>
        <w:pStyle w:val="NormalZB"/>
        <w:rPr>
          <w:rFonts w:ascii="Arial" w:hAnsi="Arial" w:cs="Arial"/>
          <w:color w:val="auto"/>
          <w:lang w:val="en-GB"/>
        </w:rPr>
      </w:pPr>
      <w:r>
        <w:rPr>
          <w:rFonts w:ascii="Arial" w:hAnsi="Arial" w:cs="Arial"/>
          <w:color w:val="auto"/>
          <w:lang w:val="en-GB"/>
        </w:rPr>
        <w:t>Our Mission</w:t>
      </w:r>
    </w:p>
    <w:p w14:paraId="246B132B"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Our mission is to ensure all individuals facing the end of their life in Lincolnshire receive dignified, compassionate care when they require it and where they ask for it. </w:t>
      </w:r>
    </w:p>
    <w:p w14:paraId="3ACB1BAF" w14:textId="77777777" w:rsidR="00781E2F" w:rsidRDefault="00781E2F" w:rsidP="00781E2F">
      <w:pPr>
        <w:pStyle w:val="NormalZB"/>
        <w:rPr>
          <w:rFonts w:ascii="Arial" w:hAnsi="Arial" w:cs="Arial"/>
          <w:color w:val="auto"/>
          <w:lang w:val="en-GB"/>
        </w:rPr>
      </w:pPr>
      <w:r>
        <w:rPr>
          <w:rFonts w:ascii="Arial" w:hAnsi="Arial" w:cs="Arial"/>
          <w:color w:val="auto"/>
          <w:lang w:val="en-GB"/>
        </w:rPr>
        <w:t>Our Values</w:t>
      </w:r>
    </w:p>
    <w:p w14:paraId="1CF1D1DB"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Aiming High</w:t>
      </w:r>
    </w:p>
    <w:p w14:paraId="040C8AC4"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We reach for excellence and set the standard for others to follow. Celebrating individual and collective success and actively looking for ways to be even better.</w:t>
      </w:r>
    </w:p>
    <w:p w14:paraId="70342A43"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Being Courageous</w:t>
      </w:r>
    </w:p>
    <w:p w14:paraId="1C463ADD"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We push boundaries and provide challenge - standing up for what is right and supporting others to make a difference across all aspects of our work. </w:t>
      </w:r>
    </w:p>
    <w:p w14:paraId="4D4CE0C3"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Working Better Together</w:t>
      </w:r>
    </w:p>
    <w:p w14:paraId="195786B0"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We recognise the power of community; building connections and relationships which help us make a positive contribution. Respecting and valuing all contributions - we are ONE team, united and inspired by our common purpose.</w:t>
      </w:r>
    </w:p>
    <w:p w14:paraId="4DD6CC5A"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Having Heart</w:t>
      </w:r>
    </w:p>
    <w:p w14:paraId="446A7E4C"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People are at the centre of all we do. We’re proud of our ability to work in tough situations with resilience, empathy and kindness.</w:t>
      </w:r>
    </w:p>
    <w:p w14:paraId="447C0F23"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Doing It Right</w:t>
      </w:r>
    </w:p>
    <w:p w14:paraId="665D9046"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We are ethical, honest and use resources respectfully. Taking responsibility for our actions and doing what we say we’ll do - we challenge others to do the same.  </w:t>
      </w:r>
    </w:p>
    <w:p w14:paraId="2E74B01D" w14:textId="77777777" w:rsidR="00781E2F" w:rsidRDefault="00781E2F">
      <w:pPr>
        <w:spacing w:after="0" w:line="240" w:lineRule="auto"/>
        <w:rPr>
          <w:rFonts w:ascii="Arial" w:hAnsi="Arial" w:cs="Arial"/>
          <w:b/>
          <w:sz w:val="24"/>
          <w:szCs w:val="24"/>
        </w:rPr>
      </w:pPr>
      <w:r>
        <w:rPr>
          <w:rFonts w:ascii="Arial" w:hAnsi="Arial" w:cs="Arial"/>
          <w:b/>
          <w:sz w:val="24"/>
          <w:szCs w:val="24"/>
        </w:rPr>
        <w:br w:type="page"/>
      </w:r>
    </w:p>
    <w:p w14:paraId="4D95047A" w14:textId="77777777" w:rsidR="00D870F7" w:rsidRPr="008C2449" w:rsidRDefault="00D870F7" w:rsidP="008C2449">
      <w:pPr>
        <w:spacing w:after="120" w:line="240" w:lineRule="auto"/>
        <w:ind w:left="2160" w:hanging="2160"/>
        <w:jc w:val="both"/>
        <w:rPr>
          <w:rFonts w:ascii="Arial" w:hAnsi="Arial" w:cs="Arial"/>
          <w:b/>
          <w:sz w:val="24"/>
          <w:szCs w:val="24"/>
        </w:rPr>
      </w:pPr>
      <w:r w:rsidRPr="008C2449">
        <w:rPr>
          <w:rFonts w:ascii="Arial" w:hAnsi="Arial" w:cs="Arial"/>
          <w:b/>
          <w:sz w:val="24"/>
          <w:szCs w:val="24"/>
        </w:rPr>
        <w:lastRenderedPageBreak/>
        <w:t xml:space="preserve">Job </w:t>
      </w:r>
      <w:r w:rsidR="004A0D74">
        <w:rPr>
          <w:rFonts w:ascii="Arial" w:hAnsi="Arial" w:cs="Arial"/>
          <w:b/>
          <w:sz w:val="24"/>
          <w:szCs w:val="24"/>
        </w:rPr>
        <w:t>Purpose</w:t>
      </w:r>
    </w:p>
    <w:p w14:paraId="0E20E693" w14:textId="01FD1F53" w:rsidR="00781E2F" w:rsidRPr="008726C8" w:rsidRDefault="008726C8" w:rsidP="00781E2F">
      <w:pPr>
        <w:spacing w:after="0" w:line="240" w:lineRule="auto"/>
        <w:rPr>
          <w:rFonts w:ascii="Arial" w:hAnsi="Arial" w:cs="Arial"/>
          <w:bCs/>
          <w:i/>
          <w:sz w:val="24"/>
          <w:szCs w:val="24"/>
          <w:lang w:eastAsia="en-GB"/>
        </w:rPr>
      </w:pPr>
      <w:r w:rsidRPr="008726C8">
        <w:rPr>
          <w:rFonts w:ascii="Arial" w:hAnsi="Arial" w:cs="Arial"/>
          <w:bCs/>
          <w:sz w:val="24"/>
          <w:szCs w:val="24"/>
        </w:rPr>
        <w:t>To lead the delivery of high-value income across major donors, corporate partnerships, and trusts and foundations in support of St Barnabas Hospice’s strategic goals.</w:t>
      </w:r>
      <w:r w:rsidRPr="008726C8">
        <w:rPr>
          <w:rFonts w:ascii="Arial" w:hAnsi="Arial" w:cs="Arial"/>
          <w:bCs/>
          <w:sz w:val="24"/>
          <w:szCs w:val="24"/>
        </w:rPr>
        <w:br/>
        <w:t>This role works closely with the Head of Fundraising and Marketing to implement and refine the philanthropy and partnerships strategy, taking a hands-on approach to relationship management, pipeline development, and income delivery.</w:t>
      </w:r>
      <w:r w:rsidRPr="008726C8">
        <w:rPr>
          <w:rFonts w:ascii="Arial" w:hAnsi="Arial" w:cs="Arial"/>
          <w:bCs/>
          <w:sz w:val="24"/>
          <w:szCs w:val="24"/>
        </w:rPr>
        <w:br/>
        <w:t>As the senior operational lead for high-value giving, the postholder will personally manage a portfolio of prospects and supporters, coordinate cross-organisational involvement (including CEO, Execs, and Trustees), and line-manage the Trusts and Grants Officer to ensure a joined-up, relationship-led approach that delivers sustainable income and strong supporter stewardship.</w:t>
      </w:r>
      <w:r w:rsidR="00CE4242">
        <w:rPr>
          <w:rFonts w:ascii="Arial" w:hAnsi="Arial" w:cs="Arial"/>
          <w:bCs/>
          <w:sz w:val="24"/>
          <w:szCs w:val="24"/>
        </w:rPr>
        <w:t xml:space="preserve"> T</w:t>
      </w:r>
      <w:r w:rsidR="00CE4242" w:rsidRPr="00CE4242">
        <w:rPr>
          <w:rFonts w:ascii="Arial" w:hAnsi="Arial" w:cs="Arial"/>
          <w:bCs/>
          <w:sz w:val="24"/>
          <w:szCs w:val="24"/>
        </w:rPr>
        <w:t>he postholder will play a pivotal role in delivering agreed income targets, developing compelling cases for support, and driving supporter retention across high-value segments.</w:t>
      </w:r>
    </w:p>
    <w:p w14:paraId="1F3A52D9" w14:textId="77777777" w:rsidR="00781E2F" w:rsidRDefault="00781E2F" w:rsidP="00781E2F">
      <w:pPr>
        <w:spacing w:after="0" w:line="240" w:lineRule="auto"/>
        <w:rPr>
          <w:rFonts w:ascii="Arial" w:hAnsi="Arial" w:cs="Arial"/>
          <w:i/>
          <w:sz w:val="24"/>
          <w:szCs w:val="24"/>
          <w:lang w:eastAsia="en-GB"/>
        </w:rPr>
      </w:pPr>
    </w:p>
    <w:p w14:paraId="74011536" w14:textId="77777777" w:rsidR="00781E2F" w:rsidRDefault="00781E2F" w:rsidP="00781E2F">
      <w:pPr>
        <w:spacing w:after="0" w:line="240" w:lineRule="auto"/>
        <w:rPr>
          <w:rFonts w:ascii="Arial" w:hAnsi="Arial" w:cs="Arial"/>
          <w:i/>
          <w:sz w:val="24"/>
          <w:szCs w:val="24"/>
          <w:lang w:eastAsia="en-GB"/>
        </w:rPr>
      </w:pPr>
    </w:p>
    <w:p w14:paraId="6897A376" w14:textId="570950D8" w:rsidR="004A0D74" w:rsidRPr="004A0D74" w:rsidRDefault="004A0D74" w:rsidP="00781E2F">
      <w:pPr>
        <w:spacing w:after="0" w:line="240" w:lineRule="auto"/>
        <w:rPr>
          <w:rFonts w:ascii="Arial" w:hAnsi="Arial" w:cs="Arial"/>
          <w:b/>
          <w:sz w:val="24"/>
        </w:rPr>
      </w:pPr>
      <w:r w:rsidRPr="004A0D74">
        <w:rPr>
          <w:rFonts w:ascii="Arial" w:hAnsi="Arial" w:cs="Arial"/>
          <w:b/>
          <w:sz w:val="24"/>
        </w:rPr>
        <w:t>Main Duties and Responsibilities</w:t>
      </w:r>
    </w:p>
    <w:p w14:paraId="1C66E6F9" w14:textId="181EA5E6" w:rsidR="002F1EC7" w:rsidRPr="006300C4" w:rsidRDefault="002F1EC7" w:rsidP="008C2449">
      <w:pPr>
        <w:spacing w:after="120" w:line="240" w:lineRule="auto"/>
        <w:rPr>
          <w:rFonts w:ascii="Arial" w:hAnsi="Arial" w:cs="Arial"/>
          <w:b/>
          <w:sz w:val="24"/>
          <w:szCs w:val="24"/>
        </w:rPr>
      </w:pPr>
    </w:p>
    <w:p w14:paraId="7C2F16C4" w14:textId="77777777" w:rsidR="000F01A3" w:rsidRPr="000F01A3" w:rsidRDefault="000F01A3" w:rsidP="0076618E">
      <w:pPr>
        <w:spacing w:after="120" w:line="240" w:lineRule="auto"/>
        <w:jc w:val="both"/>
        <w:rPr>
          <w:rFonts w:ascii="Arial" w:hAnsi="Arial" w:cs="Arial"/>
          <w:sz w:val="24"/>
          <w:szCs w:val="24"/>
        </w:rPr>
      </w:pPr>
      <w:r w:rsidRPr="000F01A3">
        <w:rPr>
          <w:rFonts w:ascii="Arial" w:hAnsi="Arial" w:cs="Arial"/>
          <w:b/>
          <w:bCs/>
          <w:sz w:val="24"/>
          <w:szCs w:val="24"/>
        </w:rPr>
        <w:t>Strategic Leadership</w:t>
      </w:r>
    </w:p>
    <w:p w14:paraId="35896353" w14:textId="728FD1BE" w:rsidR="000F01A3" w:rsidRPr="000F01A3" w:rsidRDefault="000F01A3" w:rsidP="000F01A3">
      <w:pPr>
        <w:numPr>
          <w:ilvl w:val="1"/>
          <w:numId w:val="20"/>
        </w:numPr>
        <w:spacing w:after="120" w:line="240" w:lineRule="auto"/>
        <w:jc w:val="both"/>
        <w:rPr>
          <w:rFonts w:ascii="Arial" w:hAnsi="Arial" w:cs="Arial"/>
          <w:sz w:val="24"/>
          <w:szCs w:val="24"/>
        </w:rPr>
      </w:pPr>
      <w:r w:rsidRPr="000F01A3">
        <w:rPr>
          <w:rFonts w:ascii="Arial" w:hAnsi="Arial" w:cs="Arial"/>
          <w:sz w:val="24"/>
          <w:szCs w:val="24"/>
        </w:rPr>
        <w:t>Develop and implement an ambitious philanthropy and partnerships strategy aligned with overall income generation goals and strategic priorities.</w:t>
      </w:r>
    </w:p>
    <w:p w14:paraId="72B44662" w14:textId="44D899AF" w:rsidR="000F01A3" w:rsidRPr="000F01A3" w:rsidRDefault="000F01A3" w:rsidP="000F01A3">
      <w:pPr>
        <w:numPr>
          <w:ilvl w:val="1"/>
          <w:numId w:val="20"/>
        </w:numPr>
        <w:spacing w:after="120" w:line="240" w:lineRule="auto"/>
        <w:jc w:val="both"/>
        <w:rPr>
          <w:rFonts w:ascii="Arial" w:hAnsi="Arial" w:cs="Arial"/>
          <w:sz w:val="24"/>
          <w:szCs w:val="24"/>
        </w:rPr>
      </w:pPr>
      <w:r w:rsidRPr="000F01A3">
        <w:rPr>
          <w:rFonts w:ascii="Arial" w:hAnsi="Arial" w:cs="Arial"/>
          <w:sz w:val="24"/>
          <w:szCs w:val="24"/>
        </w:rPr>
        <w:t>Lead</w:t>
      </w:r>
      <w:r w:rsidR="00CA09FA">
        <w:rPr>
          <w:rFonts w:ascii="Arial" w:hAnsi="Arial" w:cs="Arial"/>
          <w:sz w:val="24"/>
          <w:szCs w:val="24"/>
        </w:rPr>
        <w:t xml:space="preserve"> </w:t>
      </w:r>
      <w:r w:rsidRPr="000F01A3">
        <w:rPr>
          <w:rFonts w:ascii="Arial" w:hAnsi="Arial" w:cs="Arial"/>
          <w:sz w:val="24"/>
          <w:szCs w:val="24"/>
        </w:rPr>
        <w:t>across major donors, Partnerships, and corporate partnerships, fostering a high-performance and collaborative culture.</w:t>
      </w:r>
      <w:r w:rsidR="00BE41D2">
        <w:rPr>
          <w:rFonts w:ascii="Arial" w:hAnsi="Arial" w:cs="Arial"/>
          <w:sz w:val="24"/>
          <w:szCs w:val="24"/>
        </w:rPr>
        <w:t xml:space="preserve"> In addition, supporting the Trusts and Grants Officer to steward </w:t>
      </w:r>
      <w:r w:rsidR="009434F2">
        <w:rPr>
          <w:rFonts w:ascii="Arial" w:hAnsi="Arial" w:cs="Arial"/>
          <w:sz w:val="24"/>
          <w:szCs w:val="24"/>
        </w:rPr>
        <w:t>funders and align the delivery message and ask across all Philanthropy and Partnerships.</w:t>
      </w:r>
    </w:p>
    <w:p w14:paraId="70A6E294" w14:textId="77777777" w:rsidR="000F01A3" w:rsidRPr="000F01A3" w:rsidRDefault="000F01A3" w:rsidP="0076618E">
      <w:pPr>
        <w:spacing w:after="120" w:line="240" w:lineRule="auto"/>
        <w:jc w:val="both"/>
        <w:rPr>
          <w:rFonts w:ascii="Arial" w:hAnsi="Arial" w:cs="Arial"/>
          <w:sz w:val="24"/>
          <w:szCs w:val="24"/>
        </w:rPr>
      </w:pPr>
      <w:r w:rsidRPr="000F01A3">
        <w:rPr>
          <w:rFonts w:ascii="Arial" w:hAnsi="Arial" w:cs="Arial"/>
          <w:b/>
          <w:bCs/>
          <w:sz w:val="24"/>
          <w:szCs w:val="24"/>
        </w:rPr>
        <w:t>Income Generation and Growth</w:t>
      </w:r>
    </w:p>
    <w:p w14:paraId="4D4F3EE7" w14:textId="77777777" w:rsidR="000F01A3" w:rsidRPr="000F01A3" w:rsidRDefault="000F01A3" w:rsidP="000F01A3">
      <w:pPr>
        <w:numPr>
          <w:ilvl w:val="1"/>
          <w:numId w:val="20"/>
        </w:numPr>
        <w:spacing w:after="120" w:line="240" w:lineRule="auto"/>
        <w:jc w:val="both"/>
        <w:rPr>
          <w:rFonts w:ascii="Arial" w:hAnsi="Arial" w:cs="Arial"/>
          <w:sz w:val="24"/>
          <w:szCs w:val="24"/>
        </w:rPr>
      </w:pPr>
      <w:r w:rsidRPr="000F01A3">
        <w:rPr>
          <w:rFonts w:ascii="Arial" w:hAnsi="Arial" w:cs="Arial"/>
          <w:sz w:val="24"/>
          <w:szCs w:val="24"/>
        </w:rPr>
        <w:t>Drive sustainable growth in high-value income, securing significant, multi-year gifts from individuals, companies, and grant-making bodies.</w:t>
      </w:r>
    </w:p>
    <w:p w14:paraId="742CF690" w14:textId="4DC1E810" w:rsidR="000F01A3" w:rsidRPr="000F01A3" w:rsidRDefault="007103F4" w:rsidP="000F01A3">
      <w:pPr>
        <w:numPr>
          <w:ilvl w:val="1"/>
          <w:numId w:val="20"/>
        </w:numPr>
        <w:spacing w:after="120" w:line="240" w:lineRule="auto"/>
        <w:jc w:val="both"/>
        <w:rPr>
          <w:rFonts w:ascii="Arial" w:hAnsi="Arial" w:cs="Arial"/>
          <w:sz w:val="24"/>
          <w:szCs w:val="24"/>
        </w:rPr>
      </w:pPr>
      <w:r>
        <w:rPr>
          <w:rFonts w:ascii="Arial" w:hAnsi="Arial" w:cs="Arial"/>
          <w:sz w:val="24"/>
          <w:szCs w:val="24"/>
        </w:rPr>
        <w:t>Support the Trusts &amp; Grants Officer to i</w:t>
      </w:r>
      <w:r w:rsidR="000F01A3" w:rsidRPr="000F01A3">
        <w:rPr>
          <w:rFonts w:ascii="Arial" w:hAnsi="Arial" w:cs="Arial"/>
          <w:sz w:val="24"/>
          <w:szCs w:val="24"/>
        </w:rPr>
        <w:t xml:space="preserve">dentify new funding opportunities, </w:t>
      </w:r>
      <w:r>
        <w:rPr>
          <w:rFonts w:ascii="Arial" w:hAnsi="Arial" w:cs="Arial"/>
          <w:sz w:val="24"/>
          <w:szCs w:val="24"/>
        </w:rPr>
        <w:t>review</w:t>
      </w:r>
      <w:r w:rsidR="000F01A3" w:rsidRPr="000F01A3">
        <w:rPr>
          <w:rFonts w:ascii="Arial" w:hAnsi="Arial" w:cs="Arial"/>
          <w:sz w:val="24"/>
          <w:szCs w:val="24"/>
        </w:rPr>
        <w:t xml:space="preserve"> compelling proposals, and ensure excellent stewardship that strengthens donor relationships and encourages repeat giving.</w:t>
      </w:r>
    </w:p>
    <w:p w14:paraId="7BFBD98F" w14:textId="77777777" w:rsidR="000F01A3" w:rsidRDefault="000F01A3" w:rsidP="000F01A3">
      <w:pPr>
        <w:numPr>
          <w:ilvl w:val="1"/>
          <w:numId w:val="20"/>
        </w:numPr>
        <w:spacing w:after="120" w:line="240" w:lineRule="auto"/>
        <w:jc w:val="both"/>
        <w:rPr>
          <w:rFonts w:ascii="Arial" w:hAnsi="Arial" w:cs="Arial"/>
          <w:sz w:val="24"/>
          <w:szCs w:val="24"/>
        </w:rPr>
      </w:pPr>
      <w:r w:rsidRPr="000F01A3">
        <w:rPr>
          <w:rFonts w:ascii="Arial" w:hAnsi="Arial" w:cs="Arial"/>
          <w:sz w:val="24"/>
          <w:szCs w:val="24"/>
        </w:rPr>
        <w:t>Lead the development of major donor giving programmes, including cultivation events, networks, and tailored engagement plans.</w:t>
      </w:r>
    </w:p>
    <w:p w14:paraId="4D3B73EF" w14:textId="3065DF54" w:rsidR="00E22A38" w:rsidRPr="000F01A3" w:rsidRDefault="00E22A38" w:rsidP="000F01A3">
      <w:pPr>
        <w:numPr>
          <w:ilvl w:val="1"/>
          <w:numId w:val="20"/>
        </w:numPr>
        <w:spacing w:after="120" w:line="240" w:lineRule="auto"/>
        <w:jc w:val="both"/>
        <w:rPr>
          <w:rFonts w:ascii="Arial" w:hAnsi="Arial" w:cs="Arial"/>
          <w:sz w:val="24"/>
          <w:szCs w:val="24"/>
        </w:rPr>
      </w:pPr>
      <w:r w:rsidRPr="00E22A38">
        <w:rPr>
          <w:rFonts w:ascii="Arial" w:hAnsi="Arial" w:cs="Arial"/>
          <w:sz w:val="24"/>
          <w:szCs w:val="24"/>
        </w:rPr>
        <w:t>Take ownership of specific income targets and KPIs for major donor, corporate, and trust income, reporting performance regularly and proactively addressing any risks to delivery.</w:t>
      </w:r>
    </w:p>
    <w:p w14:paraId="07D64ED8" w14:textId="77777777" w:rsidR="000F01A3" w:rsidRPr="000F01A3" w:rsidRDefault="000F01A3" w:rsidP="0076618E">
      <w:pPr>
        <w:spacing w:after="120" w:line="240" w:lineRule="auto"/>
        <w:jc w:val="both"/>
        <w:rPr>
          <w:rFonts w:ascii="Arial" w:hAnsi="Arial" w:cs="Arial"/>
          <w:sz w:val="24"/>
          <w:szCs w:val="24"/>
        </w:rPr>
      </w:pPr>
      <w:r w:rsidRPr="000F01A3">
        <w:rPr>
          <w:rFonts w:ascii="Arial" w:hAnsi="Arial" w:cs="Arial"/>
          <w:b/>
          <w:bCs/>
          <w:sz w:val="24"/>
          <w:szCs w:val="24"/>
        </w:rPr>
        <w:t>Relationship Management</w:t>
      </w:r>
    </w:p>
    <w:p w14:paraId="439B6CBD" w14:textId="77777777" w:rsidR="000F01A3" w:rsidRPr="000F01A3" w:rsidRDefault="000F01A3" w:rsidP="000F01A3">
      <w:pPr>
        <w:numPr>
          <w:ilvl w:val="1"/>
          <w:numId w:val="20"/>
        </w:numPr>
        <w:spacing w:after="120" w:line="240" w:lineRule="auto"/>
        <w:jc w:val="both"/>
        <w:rPr>
          <w:rFonts w:ascii="Arial" w:hAnsi="Arial" w:cs="Arial"/>
          <w:sz w:val="24"/>
          <w:szCs w:val="24"/>
        </w:rPr>
      </w:pPr>
      <w:r w:rsidRPr="000F01A3">
        <w:rPr>
          <w:rFonts w:ascii="Arial" w:hAnsi="Arial" w:cs="Arial"/>
          <w:sz w:val="24"/>
          <w:szCs w:val="24"/>
        </w:rPr>
        <w:t>Personally manage a portfolio of high-value relationships, including major donors, senior corporate contacts, and philanthropic partners.</w:t>
      </w:r>
    </w:p>
    <w:p w14:paraId="3CA7784F" w14:textId="49CE1BF9" w:rsidR="000F01A3" w:rsidRPr="000F01A3" w:rsidRDefault="000F01A3" w:rsidP="000F01A3">
      <w:pPr>
        <w:numPr>
          <w:ilvl w:val="1"/>
          <w:numId w:val="20"/>
        </w:numPr>
        <w:spacing w:after="120" w:line="240" w:lineRule="auto"/>
        <w:jc w:val="both"/>
        <w:rPr>
          <w:rFonts w:ascii="Arial" w:hAnsi="Arial" w:cs="Arial"/>
          <w:sz w:val="24"/>
          <w:szCs w:val="24"/>
        </w:rPr>
      </w:pPr>
      <w:r w:rsidRPr="000F01A3">
        <w:rPr>
          <w:rFonts w:ascii="Arial" w:hAnsi="Arial" w:cs="Arial"/>
          <w:sz w:val="24"/>
          <w:szCs w:val="24"/>
        </w:rPr>
        <w:t xml:space="preserve">Act as an ambassador for </w:t>
      </w:r>
      <w:r w:rsidR="007103F4">
        <w:rPr>
          <w:rFonts w:ascii="Arial" w:hAnsi="Arial" w:cs="Arial"/>
          <w:sz w:val="24"/>
          <w:szCs w:val="24"/>
        </w:rPr>
        <w:t>St Barnabas Hospice</w:t>
      </w:r>
      <w:r w:rsidRPr="000F01A3">
        <w:rPr>
          <w:rFonts w:ascii="Arial" w:hAnsi="Arial" w:cs="Arial"/>
          <w:sz w:val="24"/>
          <w:szCs w:val="24"/>
        </w:rPr>
        <w:t>, building influential partnerships and representing the organisation at key external engagements.</w:t>
      </w:r>
    </w:p>
    <w:p w14:paraId="7FBF4CE1" w14:textId="7CA687C6" w:rsidR="000F01A3" w:rsidRPr="000F01A3" w:rsidRDefault="000F01A3" w:rsidP="000F01A3">
      <w:pPr>
        <w:numPr>
          <w:ilvl w:val="1"/>
          <w:numId w:val="20"/>
        </w:numPr>
        <w:spacing w:after="120" w:line="240" w:lineRule="auto"/>
        <w:jc w:val="both"/>
        <w:rPr>
          <w:rFonts w:ascii="Arial" w:hAnsi="Arial" w:cs="Arial"/>
          <w:sz w:val="24"/>
          <w:szCs w:val="24"/>
        </w:rPr>
      </w:pPr>
      <w:r w:rsidRPr="000F01A3">
        <w:rPr>
          <w:rFonts w:ascii="Arial" w:hAnsi="Arial" w:cs="Arial"/>
          <w:sz w:val="24"/>
          <w:szCs w:val="24"/>
        </w:rPr>
        <w:lastRenderedPageBreak/>
        <w:t>Collaborate closely with the CEO,</w:t>
      </w:r>
      <w:r w:rsidR="007103F4">
        <w:rPr>
          <w:rFonts w:ascii="Arial" w:hAnsi="Arial" w:cs="Arial"/>
          <w:sz w:val="24"/>
          <w:szCs w:val="24"/>
        </w:rPr>
        <w:t xml:space="preserve"> DOI, Execs and</w:t>
      </w:r>
      <w:r w:rsidRPr="000F01A3">
        <w:rPr>
          <w:rFonts w:ascii="Arial" w:hAnsi="Arial" w:cs="Arial"/>
          <w:sz w:val="24"/>
          <w:szCs w:val="24"/>
        </w:rPr>
        <w:t xml:space="preserve"> </w:t>
      </w:r>
      <w:r w:rsidR="007103F4" w:rsidRPr="000F01A3">
        <w:rPr>
          <w:rFonts w:ascii="Arial" w:hAnsi="Arial" w:cs="Arial"/>
          <w:sz w:val="24"/>
          <w:szCs w:val="24"/>
        </w:rPr>
        <w:t>trustees, to</w:t>
      </w:r>
      <w:r w:rsidRPr="000F01A3">
        <w:rPr>
          <w:rFonts w:ascii="Arial" w:hAnsi="Arial" w:cs="Arial"/>
          <w:sz w:val="24"/>
          <w:szCs w:val="24"/>
        </w:rPr>
        <w:t xml:space="preserve"> support their involvement in relationship building and solicitation.</w:t>
      </w:r>
    </w:p>
    <w:p w14:paraId="68F5604D" w14:textId="77777777" w:rsidR="000F01A3" w:rsidRPr="000F01A3" w:rsidRDefault="000F01A3" w:rsidP="0076618E">
      <w:pPr>
        <w:spacing w:after="120" w:line="240" w:lineRule="auto"/>
        <w:jc w:val="both"/>
        <w:rPr>
          <w:rFonts w:ascii="Arial" w:hAnsi="Arial" w:cs="Arial"/>
          <w:sz w:val="24"/>
          <w:szCs w:val="24"/>
        </w:rPr>
      </w:pPr>
      <w:r w:rsidRPr="000F01A3">
        <w:rPr>
          <w:rFonts w:ascii="Arial" w:hAnsi="Arial" w:cs="Arial"/>
          <w:b/>
          <w:bCs/>
          <w:sz w:val="24"/>
          <w:szCs w:val="24"/>
        </w:rPr>
        <w:t>Corporate and Strategic Partnerships</w:t>
      </w:r>
    </w:p>
    <w:p w14:paraId="287C60E3" w14:textId="77777777" w:rsidR="000F01A3" w:rsidRPr="000F01A3" w:rsidRDefault="000F01A3" w:rsidP="000F01A3">
      <w:pPr>
        <w:numPr>
          <w:ilvl w:val="1"/>
          <w:numId w:val="20"/>
        </w:numPr>
        <w:spacing w:after="120" w:line="240" w:lineRule="auto"/>
        <w:jc w:val="both"/>
        <w:rPr>
          <w:rFonts w:ascii="Arial" w:hAnsi="Arial" w:cs="Arial"/>
          <w:sz w:val="24"/>
          <w:szCs w:val="24"/>
        </w:rPr>
      </w:pPr>
      <w:r w:rsidRPr="000F01A3">
        <w:rPr>
          <w:rFonts w:ascii="Arial" w:hAnsi="Arial" w:cs="Arial"/>
          <w:sz w:val="24"/>
          <w:szCs w:val="24"/>
        </w:rPr>
        <w:t>Develop a clear and compelling case for support for corporate partners, building strategic, long-term partnerships that align with corporate social responsibility objectives and mutual value.</w:t>
      </w:r>
    </w:p>
    <w:p w14:paraId="469DA20E" w14:textId="77777777" w:rsidR="000F01A3" w:rsidRPr="000F01A3" w:rsidRDefault="000F01A3" w:rsidP="000F01A3">
      <w:pPr>
        <w:numPr>
          <w:ilvl w:val="1"/>
          <w:numId w:val="20"/>
        </w:numPr>
        <w:spacing w:after="120" w:line="240" w:lineRule="auto"/>
        <w:jc w:val="both"/>
        <w:rPr>
          <w:rFonts w:ascii="Arial" w:hAnsi="Arial" w:cs="Arial"/>
          <w:sz w:val="24"/>
          <w:szCs w:val="24"/>
        </w:rPr>
      </w:pPr>
      <w:r w:rsidRPr="000F01A3">
        <w:rPr>
          <w:rFonts w:ascii="Arial" w:hAnsi="Arial" w:cs="Arial"/>
          <w:sz w:val="24"/>
          <w:szCs w:val="24"/>
        </w:rPr>
        <w:t>Oversee the delivery of impactful corporate partnerships, ensuring effective activation, reporting, and relationship management.</w:t>
      </w:r>
    </w:p>
    <w:p w14:paraId="285ED8C4" w14:textId="77777777" w:rsidR="000F01A3" w:rsidRPr="000F01A3" w:rsidRDefault="000F01A3" w:rsidP="0076618E">
      <w:pPr>
        <w:spacing w:after="120" w:line="240" w:lineRule="auto"/>
        <w:jc w:val="both"/>
        <w:rPr>
          <w:rFonts w:ascii="Arial" w:hAnsi="Arial" w:cs="Arial"/>
          <w:sz w:val="24"/>
          <w:szCs w:val="24"/>
        </w:rPr>
      </w:pPr>
      <w:r w:rsidRPr="000F01A3">
        <w:rPr>
          <w:rFonts w:ascii="Arial" w:hAnsi="Arial" w:cs="Arial"/>
          <w:b/>
          <w:bCs/>
          <w:sz w:val="24"/>
          <w:szCs w:val="24"/>
        </w:rPr>
        <w:t>Governance and Performance Management</w:t>
      </w:r>
    </w:p>
    <w:p w14:paraId="59AE9D56" w14:textId="273320B9" w:rsidR="000F01A3" w:rsidRDefault="000F01A3" w:rsidP="000F01A3">
      <w:pPr>
        <w:numPr>
          <w:ilvl w:val="1"/>
          <w:numId w:val="20"/>
        </w:numPr>
        <w:spacing w:after="120" w:line="240" w:lineRule="auto"/>
        <w:jc w:val="both"/>
        <w:rPr>
          <w:rFonts w:ascii="Arial" w:hAnsi="Arial" w:cs="Arial"/>
          <w:sz w:val="24"/>
          <w:szCs w:val="24"/>
        </w:rPr>
      </w:pPr>
      <w:r w:rsidRPr="000F01A3">
        <w:rPr>
          <w:rFonts w:ascii="Arial" w:hAnsi="Arial" w:cs="Arial"/>
          <w:sz w:val="24"/>
          <w:szCs w:val="24"/>
        </w:rPr>
        <w:t>Set and monitor income and expenditure budgets for philanthropy and partnerships, reporting on performance to the</w:t>
      </w:r>
      <w:r w:rsidR="007103F4">
        <w:rPr>
          <w:rFonts w:ascii="Arial" w:hAnsi="Arial" w:cs="Arial"/>
          <w:sz w:val="24"/>
          <w:szCs w:val="24"/>
        </w:rPr>
        <w:t xml:space="preserve"> Head of Fundraising and </w:t>
      </w:r>
      <w:r w:rsidR="00E373EC">
        <w:rPr>
          <w:rFonts w:ascii="Arial" w:hAnsi="Arial" w:cs="Arial"/>
          <w:sz w:val="24"/>
          <w:szCs w:val="24"/>
        </w:rPr>
        <w:t xml:space="preserve">Marketing, </w:t>
      </w:r>
      <w:r w:rsidR="00E373EC" w:rsidRPr="000F01A3">
        <w:rPr>
          <w:rFonts w:ascii="Arial" w:hAnsi="Arial" w:cs="Arial"/>
          <w:sz w:val="24"/>
          <w:szCs w:val="24"/>
        </w:rPr>
        <w:t>Director</w:t>
      </w:r>
      <w:r w:rsidRPr="000F01A3">
        <w:rPr>
          <w:rFonts w:ascii="Arial" w:hAnsi="Arial" w:cs="Arial"/>
          <w:sz w:val="24"/>
          <w:szCs w:val="24"/>
        </w:rPr>
        <w:t xml:space="preserve"> of </w:t>
      </w:r>
      <w:r w:rsidR="00CD05A3">
        <w:rPr>
          <w:rFonts w:ascii="Arial" w:hAnsi="Arial" w:cs="Arial"/>
          <w:sz w:val="24"/>
          <w:szCs w:val="24"/>
        </w:rPr>
        <w:t>Income Generation</w:t>
      </w:r>
      <w:r w:rsidRPr="000F01A3">
        <w:rPr>
          <w:rFonts w:ascii="Arial" w:hAnsi="Arial" w:cs="Arial"/>
          <w:sz w:val="24"/>
          <w:szCs w:val="24"/>
        </w:rPr>
        <w:t xml:space="preserve"> and other stakeholders.</w:t>
      </w:r>
    </w:p>
    <w:p w14:paraId="405B3E79" w14:textId="5F69B886" w:rsidR="00026F58" w:rsidRPr="00026F58" w:rsidRDefault="00026F58" w:rsidP="00026F58">
      <w:pPr>
        <w:numPr>
          <w:ilvl w:val="1"/>
          <w:numId w:val="20"/>
        </w:numPr>
        <w:spacing w:after="120" w:line="240" w:lineRule="auto"/>
        <w:jc w:val="both"/>
        <w:rPr>
          <w:rFonts w:ascii="Arial" w:hAnsi="Arial" w:cs="Arial"/>
          <w:sz w:val="24"/>
          <w:szCs w:val="24"/>
        </w:rPr>
      </w:pPr>
      <w:r w:rsidRPr="00026F58">
        <w:rPr>
          <w:rFonts w:ascii="Arial" w:hAnsi="Arial" w:cs="Arial"/>
          <w:sz w:val="24"/>
          <w:szCs w:val="24"/>
        </w:rPr>
        <w:t>Ensure appropriate due diligence is carried out on all major donors, grant funders, and corporate partners in line with St Barnabas Hospice’s ethical fundraising policy, values, and reputational risk framework.</w:t>
      </w:r>
    </w:p>
    <w:p w14:paraId="6658D9B9" w14:textId="07787284" w:rsidR="006922BD" w:rsidRPr="000F01A3" w:rsidRDefault="00026F58" w:rsidP="00026F58">
      <w:pPr>
        <w:numPr>
          <w:ilvl w:val="1"/>
          <w:numId w:val="20"/>
        </w:numPr>
        <w:spacing w:after="120" w:line="240" w:lineRule="auto"/>
        <w:jc w:val="both"/>
        <w:rPr>
          <w:rFonts w:ascii="Arial" w:hAnsi="Arial" w:cs="Arial"/>
          <w:sz w:val="24"/>
          <w:szCs w:val="24"/>
        </w:rPr>
      </w:pPr>
      <w:r w:rsidRPr="00026F58">
        <w:rPr>
          <w:rFonts w:ascii="Arial" w:hAnsi="Arial" w:cs="Arial"/>
          <w:sz w:val="24"/>
          <w:szCs w:val="24"/>
        </w:rPr>
        <w:t>Uphold the highest standards of integrity, transparency, and compliance, ensuring all philanthropic and partnership activity aligns with the Hospice’s mission, values, and regulatory obligations (including the Fundraising Code of Practice and GDPR).</w:t>
      </w:r>
    </w:p>
    <w:p w14:paraId="1AD6C6AF" w14:textId="77777777" w:rsidR="000F01A3" w:rsidRPr="000F01A3" w:rsidRDefault="000F01A3" w:rsidP="000F01A3">
      <w:pPr>
        <w:numPr>
          <w:ilvl w:val="1"/>
          <w:numId w:val="20"/>
        </w:numPr>
        <w:spacing w:after="120" w:line="240" w:lineRule="auto"/>
        <w:jc w:val="both"/>
        <w:rPr>
          <w:rFonts w:ascii="Arial" w:hAnsi="Arial" w:cs="Arial"/>
          <w:sz w:val="24"/>
          <w:szCs w:val="24"/>
        </w:rPr>
      </w:pPr>
      <w:r w:rsidRPr="000F01A3">
        <w:rPr>
          <w:rFonts w:ascii="Arial" w:hAnsi="Arial" w:cs="Arial"/>
          <w:sz w:val="24"/>
          <w:szCs w:val="24"/>
        </w:rPr>
        <w:t>Ensure compliance with fundraising regulations, data protection, and ethical standards in all donor and partner activities.</w:t>
      </w:r>
    </w:p>
    <w:p w14:paraId="3C90E444" w14:textId="77777777" w:rsidR="000F01A3" w:rsidRPr="000F01A3" w:rsidRDefault="000F01A3" w:rsidP="000F01A3">
      <w:pPr>
        <w:numPr>
          <w:ilvl w:val="1"/>
          <w:numId w:val="20"/>
        </w:numPr>
        <w:spacing w:after="120" w:line="240" w:lineRule="auto"/>
        <w:jc w:val="both"/>
        <w:rPr>
          <w:rFonts w:ascii="Arial" w:hAnsi="Arial" w:cs="Arial"/>
          <w:sz w:val="24"/>
          <w:szCs w:val="24"/>
        </w:rPr>
      </w:pPr>
      <w:r w:rsidRPr="000F01A3">
        <w:rPr>
          <w:rFonts w:ascii="Arial" w:hAnsi="Arial" w:cs="Arial"/>
          <w:sz w:val="24"/>
          <w:szCs w:val="24"/>
        </w:rPr>
        <w:t>Use data-driven insights and KPIs to evaluate and refine strategies for maximum impact and return on investment.</w:t>
      </w:r>
    </w:p>
    <w:p w14:paraId="1D91E37D" w14:textId="77777777" w:rsidR="000F01A3" w:rsidRPr="000F01A3" w:rsidRDefault="000F01A3" w:rsidP="0076618E">
      <w:pPr>
        <w:spacing w:after="120" w:line="240" w:lineRule="auto"/>
        <w:jc w:val="both"/>
        <w:rPr>
          <w:rFonts w:ascii="Arial" w:hAnsi="Arial" w:cs="Arial"/>
          <w:sz w:val="24"/>
          <w:szCs w:val="24"/>
        </w:rPr>
      </w:pPr>
      <w:r w:rsidRPr="000F01A3">
        <w:rPr>
          <w:rFonts w:ascii="Arial" w:hAnsi="Arial" w:cs="Arial"/>
          <w:b/>
          <w:bCs/>
          <w:sz w:val="24"/>
          <w:szCs w:val="24"/>
        </w:rPr>
        <w:t>Team Development and Culture</w:t>
      </w:r>
    </w:p>
    <w:p w14:paraId="00D103A3" w14:textId="5C422514" w:rsidR="000F01A3" w:rsidRPr="000F01A3" w:rsidRDefault="00CD05A3" w:rsidP="000F01A3">
      <w:pPr>
        <w:numPr>
          <w:ilvl w:val="1"/>
          <w:numId w:val="20"/>
        </w:numPr>
        <w:spacing w:after="120" w:line="240" w:lineRule="auto"/>
        <w:jc w:val="both"/>
        <w:rPr>
          <w:rFonts w:ascii="Arial" w:hAnsi="Arial" w:cs="Arial"/>
          <w:sz w:val="24"/>
          <w:szCs w:val="24"/>
        </w:rPr>
      </w:pPr>
      <w:r>
        <w:rPr>
          <w:rFonts w:ascii="Arial" w:hAnsi="Arial" w:cs="Arial"/>
          <w:sz w:val="24"/>
          <w:szCs w:val="24"/>
        </w:rPr>
        <w:t xml:space="preserve">Support and collaborate with the Trusts and Grants </w:t>
      </w:r>
      <w:r w:rsidR="00E373EC">
        <w:rPr>
          <w:rFonts w:ascii="Arial" w:hAnsi="Arial" w:cs="Arial"/>
          <w:sz w:val="24"/>
          <w:szCs w:val="24"/>
        </w:rPr>
        <w:t>Officer</w:t>
      </w:r>
      <w:r>
        <w:rPr>
          <w:rFonts w:ascii="Arial" w:hAnsi="Arial" w:cs="Arial"/>
          <w:sz w:val="24"/>
          <w:szCs w:val="24"/>
        </w:rPr>
        <w:t xml:space="preserve"> to ensure</w:t>
      </w:r>
      <w:r w:rsidR="00E373EC">
        <w:rPr>
          <w:rFonts w:ascii="Arial" w:hAnsi="Arial" w:cs="Arial"/>
          <w:sz w:val="24"/>
          <w:szCs w:val="24"/>
        </w:rPr>
        <w:t xml:space="preserve"> strong alliance and development of lasting relationships to support </w:t>
      </w:r>
      <w:r w:rsidR="00601644">
        <w:rPr>
          <w:rFonts w:ascii="Arial" w:hAnsi="Arial" w:cs="Arial"/>
          <w:sz w:val="24"/>
          <w:szCs w:val="24"/>
        </w:rPr>
        <w:t>Lifetime</w:t>
      </w:r>
      <w:r w:rsidR="00E373EC">
        <w:rPr>
          <w:rFonts w:ascii="Arial" w:hAnsi="Arial" w:cs="Arial"/>
          <w:sz w:val="24"/>
          <w:szCs w:val="24"/>
        </w:rPr>
        <w:t xml:space="preserve"> value of </w:t>
      </w:r>
      <w:r w:rsidR="00601644">
        <w:rPr>
          <w:rFonts w:ascii="Arial" w:hAnsi="Arial" w:cs="Arial"/>
          <w:sz w:val="24"/>
          <w:szCs w:val="24"/>
        </w:rPr>
        <w:t>supporters.</w:t>
      </w:r>
    </w:p>
    <w:p w14:paraId="6D8533CB" w14:textId="77777777" w:rsidR="000F01A3" w:rsidRPr="000F01A3" w:rsidRDefault="000F01A3" w:rsidP="000F01A3">
      <w:pPr>
        <w:numPr>
          <w:ilvl w:val="1"/>
          <w:numId w:val="20"/>
        </w:numPr>
        <w:spacing w:after="120" w:line="240" w:lineRule="auto"/>
        <w:jc w:val="both"/>
        <w:rPr>
          <w:rFonts w:ascii="Arial" w:hAnsi="Arial" w:cs="Arial"/>
          <w:sz w:val="24"/>
          <w:szCs w:val="24"/>
        </w:rPr>
      </w:pPr>
      <w:r w:rsidRPr="000F01A3">
        <w:rPr>
          <w:rFonts w:ascii="Arial" w:hAnsi="Arial" w:cs="Arial"/>
          <w:sz w:val="24"/>
          <w:szCs w:val="24"/>
        </w:rPr>
        <w:t>Champion cross-team collaboration, innovation, and a commitment to the Charity’s values and mission.</w:t>
      </w:r>
    </w:p>
    <w:p w14:paraId="20E2E117" w14:textId="77777777" w:rsidR="00601644" w:rsidRPr="00601644" w:rsidRDefault="00781E2F" w:rsidP="00601644">
      <w:pPr>
        <w:spacing w:after="120" w:line="240" w:lineRule="auto"/>
        <w:jc w:val="both"/>
        <w:rPr>
          <w:rFonts w:ascii="Arial" w:hAnsi="Arial" w:cs="Arial"/>
          <w:b/>
          <w:bCs/>
          <w:sz w:val="24"/>
          <w:szCs w:val="24"/>
        </w:rPr>
      </w:pPr>
      <w:r w:rsidRPr="006300C4">
        <w:rPr>
          <w:rFonts w:ascii="Arial" w:hAnsi="Arial" w:cs="Arial"/>
          <w:b/>
          <w:sz w:val="24"/>
          <w:szCs w:val="24"/>
        </w:rPr>
        <w:br/>
      </w:r>
      <w:r w:rsidR="00601644" w:rsidRPr="00601644">
        <w:rPr>
          <w:rFonts w:ascii="Arial" w:hAnsi="Arial" w:cs="Arial"/>
          <w:b/>
          <w:bCs/>
          <w:sz w:val="24"/>
          <w:szCs w:val="24"/>
        </w:rPr>
        <w:t>Experience:</w:t>
      </w:r>
    </w:p>
    <w:p w14:paraId="3AE1F185" w14:textId="2EE62FB5" w:rsidR="00601644" w:rsidRPr="00601644" w:rsidRDefault="00601644" w:rsidP="00601644">
      <w:pPr>
        <w:numPr>
          <w:ilvl w:val="1"/>
          <w:numId w:val="21"/>
        </w:numPr>
        <w:spacing w:after="120" w:line="240" w:lineRule="auto"/>
        <w:jc w:val="both"/>
        <w:rPr>
          <w:rFonts w:ascii="Arial" w:hAnsi="Arial" w:cs="Arial"/>
          <w:bCs/>
          <w:sz w:val="24"/>
          <w:szCs w:val="24"/>
        </w:rPr>
      </w:pPr>
      <w:r w:rsidRPr="00601644">
        <w:rPr>
          <w:rFonts w:ascii="Arial" w:hAnsi="Arial" w:cs="Arial"/>
          <w:bCs/>
          <w:sz w:val="24"/>
          <w:szCs w:val="24"/>
        </w:rPr>
        <w:t>Proven track record of securing and managing high-value income from major donors, and/or corporate partners.</w:t>
      </w:r>
    </w:p>
    <w:p w14:paraId="297AF9AF" w14:textId="77777777" w:rsidR="00601644" w:rsidRPr="00601644" w:rsidRDefault="00601644" w:rsidP="00601644">
      <w:pPr>
        <w:numPr>
          <w:ilvl w:val="1"/>
          <w:numId w:val="21"/>
        </w:numPr>
        <w:spacing w:after="120" w:line="240" w:lineRule="auto"/>
        <w:jc w:val="both"/>
        <w:rPr>
          <w:rFonts w:ascii="Arial" w:hAnsi="Arial" w:cs="Arial"/>
          <w:bCs/>
          <w:sz w:val="24"/>
          <w:szCs w:val="24"/>
        </w:rPr>
      </w:pPr>
      <w:r w:rsidRPr="00601644">
        <w:rPr>
          <w:rFonts w:ascii="Arial" w:hAnsi="Arial" w:cs="Arial"/>
          <w:bCs/>
          <w:sz w:val="24"/>
          <w:szCs w:val="24"/>
        </w:rPr>
        <w:t>Demonstrated success in developing and delivering strategic plans that drive income growth and long-term donor engagement.</w:t>
      </w:r>
    </w:p>
    <w:p w14:paraId="732099EE" w14:textId="41666B9E" w:rsidR="00601644" w:rsidRPr="00601644" w:rsidRDefault="00601644" w:rsidP="00601644">
      <w:pPr>
        <w:numPr>
          <w:ilvl w:val="1"/>
          <w:numId w:val="21"/>
        </w:numPr>
        <w:spacing w:after="120" w:line="240" w:lineRule="auto"/>
        <w:jc w:val="both"/>
        <w:rPr>
          <w:rFonts w:ascii="Arial" w:hAnsi="Arial" w:cs="Arial"/>
          <w:bCs/>
          <w:sz w:val="24"/>
          <w:szCs w:val="24"/>
        </w:rPr>
      </w:pPr>
      <w:r w:rsidRPr="00601644">
        <w:rPr>
          <w:rFonts w:ascii="Arial" w:hAnsi="Arial" w:cs="Arial"/>
          <w:bCs/>
          <w:sz w:val="24"/>
          <w:szCs w:val="24"/>
        </w:rPr>
        <w:t>Experience in budget management, financial forecasting, and performance reporting.</w:t>
      </w:r>
    </w:p>
    <w:p w14:paraId="44BE3D31" w14:textId="113B5708" w:rsidR="00601644" w:rsidRPr="00601644" w:rsidRDefault="00601644" w:rsidP="00601644">
      <w:pPr>
        <w:numPr>
          <w:ilvl w:val="1"/>
          <w:numId w:val="21"/>
        </w:numPr>
        <w:spacing w:after="120" w:line="240" w:lineRule="auto"/>
        <w:jc w:val="both"/>
        <w:rPr>
          <w:rFonts w:ascii="Arial" w:hAnsi="Arial" w:cs="Arial"/>
          <w:bCs/>
          <w:sz w:val="24"/>
          <w:szCs w:val="24"/>
        </w:rPr>
      </w:pPr>
      <w:r w:rsidRPr="00601644">
        <w:rPr>
          <w:rFonts w:ascii="Arial" w:hAnsi="Arial" w:cs="Arial"/>
          <w:bCs/>
          <w:sz w:val="24"/>
          <w:szCs w:val="24"/>
        </w:rPr>
        <w:t>Familiarity with CRM systems and data-driven fundraising approaches.</w:t>
      </w:r>
    </w:p>
    <w:p w14:paraId="513E52D9" w14:textId="62FC9448" w:rsidR="00601644" w:rsidRPr="00601644" w:rsidRDefault="00601644" w:rsidP="00601644">
      <w:pPr>
        <w:numPr>
          <w:ilvl w:val="1"/>
          <w:numId w:val="21"/>
        </w:numPr>
        <w:spacing w:after="120" w:line="240" w:lineRule="auto"/>
        <w:jc w:val="both"/>
        <w:rPr>
          <w:rFonts w:ascii="Arial" w:hAnsi="Arial" w:cs="Arial"/>
          <w:bCs/>
          <w:sz w:val="24"/>
          <w:szCs w:val="24"/>
        </w:rPr>
      </w:pPr>
      <w:r w:rsidRPr="00601644">
        <w:rPr>
          <w:rFonts w:ascii="Arial" w:hAnsi="Arial" w:cs="Arial"/>
          <w:bCs/>
          <w:sz w:val="24"/>
          <w:szCs w:val="24"/>
        </w:rPr>
        <w:t>Experience working with or influencing philanthropic advisory networks, or CSR/sustainability leads in large corporations.</w:t>
      </w:r>
    </w:p>
    <w:p w14:paraId="5EFD24B3" w14:textId="77777777" w:rsidR="00601644" w:rsidRPr="00601644" w:rsidRDefault="00601644" w:rsidP="00601644">
      <w:pPr>
        <w:spacing w:after="120" w:line="240" w:lineRule="auto"/>
        <w:jc w:val="both"/>
        <w:rPr>
          <w:rFonts w:ascii="Arial" w:hAnsi="Arial" w:cs="Arial"/>
          <w:bCs/>
          <w:sz w:val="24"/>
          <w:szCs w:val="24"/>
        </w:rPr>
      </w:pPr>
      <w:r w:rsidRPr="00601644">
        <w:rPr>
          <w:rFonts w:ascii="Arial" w:hAnsi="Arial" w:cs="Arial"/>
          <w:bCs/>
          <w:sz w:val="24"/>
          <w:szCs w:val="24"/>
        </w:rPr>
        <w:t> </w:t>
      </w:r>
    </w:p>
    <w:p w14:paraId="3075C703" w14:textId="77777777" w:rsidR="00601644" w:rsidRPr="00601644" w:rsidRDefault="00601644" w:rsidP="00601644">
      <w:pPr>
        <w:spacing w:after="120" w:line="240" w:lineRule="auto"/>
        <w:jc w:val="both"/>
        <w:rPr>
          <w:rFonts w:ascii="Arial" w:hAnsi="Arial" w:cs="Arial"/>
          <w:b/>
          <w:sz w:val="24"/>
          <w:szCs w:val="24"/>
        </w:rPr>
      </w:pPr>
      <w:r w:rsidRPr="00601644">
        <w:rPr>
          <w:rFonts w:ascii="Arial" w:hAnsi="Arial" w:cs="Arial"/>
          <w:b/>
          <w:sz w:val="24"/>
          <w:szCs w:val="24"/>
        </w:rPr>
        <w:lastRenderedPageBreak/>
        <w:t>Knowledge, Skills &amp; Abilities:</w:t>
      </w:r>
    </w:p>
    <w:p w14:paraId="31608BB7" w14:textId="77777777" w:rsidR="00601644" w:rsidRPr="00601644" w:rsidRDefault="00601644" w:rsidP="00601644">
      <w:pPr>
        <w:numPr>
          <w:ilvl w:val="1"/>
          <w:numId w:val="22"/>
        </w:numPr>
        <w:spacing w:after="120" w:line="240" w:lineRule="auto"/>
        <w:jc w:val="both"/>
        <w:rPr>
          <w:rFonts w:ascii="Arial" w:hAnsi="Arial" w:cs="Arial"/>
          <w:bCs/>
          <w:sz w:val="24"/>
          <w:szCs w:val="24"/>
        </w:rPr>
      </w:pPr>
      <w:r w:rsidRPr="00601644">
        <w:rPr>
          <w:rFonts w:ascii="Arial" w:hAnsi="Arial" w:cs="Arial"/>
          <w:bCs/>
          <w:sz w:val="24"/>
          <w:szCs w:val="24"/>
        </w:rPr>
        <w:t>Outstanding relationship-building skills with the ability to influence, inspire, and engage a wide range of stakeholders including major donors, corporate leaders, trustees, and senior colleagues. </w:t>
      </w:r>
    </w:p>
    <w:p w14:paraId="34932090" w14:textId="77777777" w:rsidR="00601644" w:rsidRPr="00601644" w:rsidRDefault="00601644" w:rsidP="00601644">
      <w:pPr>
        <w:numPr>
          <w:ilvl w:val="1"/>
          <w:numId w:val="22"/>
        </w:numPr>
        <w:spacing w:after="120" w:line="240" w:lineRule="auto"/>
        <w:jc w:val="both"/>
        <w:rPr>
          <w:rFonts w:ascii="Arial" w:hAnsi="Arial" w:cs="Arial"/>
          <w:bCs/>
          <w:sz w:val="24"/>
          <w:szCs w:val="24"/>
        </w:rPr>
      </w:pPr>
      <w:r w:rsidRPr="00601644">
        <w:rPr>
          <w:rFonts w:ascii="Arial" w:hAnsi="Arial" w:cs="Arial"/>
          <w:bCs/>
          <w:sz w:val="24"/>
          <w:szCs w:val="24"/>
        </w:rPr>
        <w:t>Solid understanding of data protection (GDPR), Fundraising Regulator codes, and ethical standards relevant to high-value income generation.</w:t>
      </w:r>
    </w:p>
    <w:p w14:paraId="0B551234" w14:textId="77777777" w:rsidR="00601644" w:rsidRPr="00601644" w:rsidRDefault="00601644" w:rsidP="00601644">
      <w:pPr>
        <w:numPr>
          <w:ilvl w:val="1"/>
          <w:numId w:val="22"/>
        </w:numPr>
        <w:spacing w:after="120" w:line="240" w:lineRule="auto"/>
        <w:jc w:val="both"/>
        <w:rPr>
          <w:rFonts w:ascii="Arial" w:hAnsi="Arial" w:cs="Arial"/>
          <w:bCs/>
          <w:sz w:val="24"/>
          <w:szCs w:val="24"/>
        </w:rPr>
      </w:pPr>
      <w:r w:rsidRPr="00601644">
        <w:rPr>
          <w:rFonts w:ascii="Arial" w:hAnsi="Arial" w:cs="Arial"/>
          <w:bCs/>
          <w:sz w:val="24"/>
          <w:szCs w:val="24"/>
        </w:rPr>
        <w:t>Familiarity with corporate social responsibility (CSR) and ESG trends, and how they relate to strategic partnerships and brand alignment.</w:t>
      </w:r>
    </w:p>
    <w:p w14:paraId="59A7F8DB" w14:textId="48A699DA" w:rsidR="00601644" w:rsidRPr="00601644" w:rsidRDefault="00601644" w:rsidP="00601644">
      <w:pPr>
        <w:numPr>
          <w:ilvl w:val="1"/>
          <w:numId w:val="22"/>
        </w:numPr>
        <w:spacing w:after="120" w:line="240" w:lineRule="auto"/>
        <w:jc w:val="both"/>
        <w:rPr>
          <w:rFonts w:ascii="Arial" w:hAnsi="Arial" w:cs="Arial"/>
          <w:bCs/>
          <w:sz w:val="24"/>
          <w:szCs w:val="24"/>
        </w:rPr>
      </w:pPr>
      <w:r w:rsidRPr="00601644">
        <w:rPr>
          <w:rFonts w:ascii="Arial" w:hAnsi="Arial" w:cs="Arial"/>
          <w:bCs/>
          <w:sz w:val="24"/>
          <w:szCs w:val="24"/>
        </w:rPr>
        <w:t xml:space="preserve">Awareness of the challenges facing people affected by </w:t>
      </w:r>
      <w:r>
        <w:rPr>
          <w:rFonts w:ascii="Arial" w:hAnsi="Arial" w:cs="Arial"/>
          <w:bCs/>
          <w:sz w:val="24"/>
          <w:szCs w:val="24"/>
        </w:rPr>
        <w:t>life limiting illnesses</w:t>
      </w:r>
      <w:r w:rsidRPr="00601644">
        <w:rPr>
          <w:rFonts w:ascii="Arial" w:hAnsi="Arial" w:cs="Arial"/>
          <w:bCs/>
          <w:sz w:val="24"/>
          <w:szCs w:val="24"/>
        </w:rPr>
        <w:t>, or the ability to quickly gain insight into the healthcare and research context.</w:t>
      </w:r>
    </w:p>
    <w:p w14:paraId="1C02CA98" w14:textId="77777777" w:rsidR="00601644" w:rsidRPr="00601644" w:rsidRDefault="00601644" w:rsidP="00601644">
      <w:pPr>
        <w:numPr>
          <w:ilvl w:val="1"/>
          <w:numId w:val="22"/>
        </w:numPr>
        <w:spacing w:after="120" w:line="240" w:lineRule="auto"/>
        <w:jc w:val="both"/>
        <w:rPr>
          <w:rFonts w:ascii="Arial" w:hAnsi="Arial" w:cs="Arial"/>
          <w:bCs/>
          <w:sz w:val="24"/>
          <w:szCs w:val="24"/>
        </w:rPr>
      </w:pPr>
      <w:r w:rsidRPr="00601644">
        <w:rPr>
          <w:rFonts w:ascii="Arial" w:hAnsi="Arial" w:cs="Arial"/>
          <w:bCs/>
          <w:sz w:val="24"/>
          <w:szCs w:val="24"/>
        </w:rPr>
        <w:t>Able to balance strategic vision with hands-on delivery, particularly in a fast-paced, evolving environment.</w:t>
      </w:r>
    </w:p>
    <w:p w14:paraId="3222E550" w14:textId="77777777" w:rsidR="00601644" w:rsidRPr="00601644" w:rsidRDefault="00601644" w:rsidP="00601644">
      <w:pPr>
        <w:numPr>
          <w:ilvl w:val="1"/>
          <w:numId w:val="22"/>
        </w:numPr>
        <w:spacing w:after="120" w:line="240" w:lineRule="auto"/>
        <w:jc w:val="both"/>
        <w:rPr>
          <w:rFonts w:ascii="Arial" w:hAnsi="Arial" w:cs="Arial"/>
          <w:bCs/>
          <w:sz w:val="24"/>
          <w:szCs w:val="24"/>
        </w:rPr>
      </w:pPr>
      <w:r w:rsidRPr="00601644">
        <w:rPr>
          <w:rFonts w:ascii="Arial" w:hAnsi="Arial" w:cs="Arial"/>
          <w:bCs/>
          <w:sz w:val="24"/>
          <w:szCs w:val="24"/>
        </w:rPr>
        <w:t>Able to work autonomously and collaboratively, fostering a team culture of innovation, inclusion, and continuous improvement.</w:t>
      </w:r>
    </w:p>
    <w:p w14:paraId="7FC3FB76" w14:textId="36851464" w:rsidR="00601644" w:rsidRPr="00601644" w:rsidRDefault="00601644" w:rsidP="00601644">
      <w:pPr>
        <w:numPr>
          <w:ilvl w:val="1"/>
          <w:numId w:val="22"/>
        </w:numPr>
        <w:spacing w:after="120" w:line="240" w:lineRule="auto"/>
        <w:jc w:val="both"/>
        <w:rPr>
          <w:rFonts w:ascii="Arial" w:hAnsi="Arial" w:cs="Arial"/>
          <w:bCs/>
          <w:sz w:val="24"/>
          <w:szCs w:val="24"/>
        </w:rPr>
      </w:pPr>
      <w:r w:rsidRPr="00601644">
        <w:rPr>
          <w:rFonts w:ascii="Arial" w:hAnsi="Arial" w:cs="Arial"/>
          <w:bCs/>
          <w:sz w:val="24"/>
          <w:szCs w:val="24"/>
        </w:rPr>
        <w:t xml:space="preserve">Personal commitment to </w:t>
      </w:r>
      <w:r>
        <w:rPr>
          <w:rFonts w:ascii="Arial" w:hAnsi="Arial" w:cs="Arial"/>
          <w:bCs/>
          <w:sz w:val="24"/>
          <w:szCs w:val="24"/>
        </w:rPr>
        <w:t>St Barnabas Hospice</w:t>
      </w:r>
      <w:r w:rsidRPr="00601644">
        <w:rPr>
          <w:rFonts w:ascii="Arial" w:hAnsi="Arial" w:cs="Arial"/>
          <w:bCs/>
          <w:sz w:val="24"/>
          <w:szCs w:val="24"/>
        </w:rPr>
        <w:t xml:space="preserve"> mission, values and people-first approach, with a deep sense of empathy and purpose.</w:t>
      </w:r>
    </w:p>
    <w:p w14:paraId="380DA6A3" w14:textId="1C92D00F" w:rsidR="00FB0083" w:rsidRDefault="00FB0083" w:rsidP="00601644">
      <w:pPr>
        <w:spacing w:after="120" w:line="240" w:lineRule="auto"/>
        <w:jc w:val="both"/>
        <w:rPr>
          <w:rFonts w:ascii="Arial" w:hAnsi="Arial" w:cs="Arial"/>
          <w:sz w:val="24"/>
          <w:szCs w:val="24"/>
        </w:rPr>
      </w:pPr>
    </w:p>
    <w:p w14:paraId="7EBE8697" w14:textId="77777777" w:rsidR="00FB0083" w:rsidRDefault="00FB0083" w:rsidP="00FB0083">
      <w:pPr>
        <w:pStyle w:val="ListParagraph"/>
        <w:spacing w:after="120" w:line="240" w:lineRule="auto"/>
        <w:rPr>
          <w:rFonts w:ascii="Arial" w:hAnsi="Arial" w:cs="Arial"/>
          <w:sz w:val="24"/>
          <w:szCs w:val="24"/>
        </w:rPr>
      </w:pPr>
    </w:p>
    <w:p w14:paraId="2FAB8CAD" w14:textId="77777777" w:rsidR="00D81270" w:rsidRPr="00D81270" w:rsidRDefault="00D81270" w:rsidP="00D81270">
      <w:pPr>
        <w:rPr>
          <w:rFonts w:ascii="Arial" w:hAnsi="Arial" w:cs="Arial"/>
          <w:b/>
          <w:sz w:val="24"/>
          <w:szCs w:val="24"/>
          <w:u w:val="single"/>
        </w:rPr>
      </w:pPr>
      <w:r w:rsidRPr="00D81270">
        <w:rPr>
          <w:rFonts w:ascii="Arial" w:hAnsi="Arial" w:cs="Arial"/>
          <w:b/>
          <w:sz w:val="24"/>
          <w:szCs w:val="24"/>
          <w:u w:val="single"/>
        </w:rPr>
        <w:t>Additional Duties</w:t>
      </w:r>
    </w:p>
    <w:p w14:paraId="6340841D" w14:textId="77777777" w:rsidR="00D81270" w:rsidRDefault="00D81270" w:rsidP="00D81270">
      <w:pPr>
        <w:rPr>
          <w:rFonts w:ascii="Arial" w:hAnsi="Arial" w:cs="Arial"/>
          <w:sz w:val="24"/>
          <w:szCs w:val="24"/>
        </w:rPr>
      </w:pPr>
      <w:r>
        <w:rPr>
          <w:rFonts w:ascii="Arial" w:hAnsi="Arial" w:cs="Arial"/>
          <w:sz w:val="24"/>
          <w:szCs w:val="24"/>
        </w:rPr>
        <w:t>All employees of the St Barnabas Hospice Trust (Lincolnshire), St Barnabas Promotions Ltd. and St Barnabas Shops Ltd., all hereafter referred to as employees of “the Trust”, are expected to comply with the general duties detailed below:</w:t>
      </w:r>
    </w:p>
    <w:p w14:paraId="3D194060" w14:textId="77777777" w:rsidR="00D81270" w:rsidRPr="002B5266" w:rsidRDefault="00D81270" w:rsidP="00D81270">
      <w:pPr>
        <w:rPr>
          <w:rFonts w:ascii="Arial" w:hAnsi="Arial" w:cs="Arial"/>
          <w:b/>
          <w:sz w:val="24"/>
          <w:szCs w:val="24"/>
        </w:rPr>
      </w:pPr>
      <w:r w:rsidRPr="002B5266">
        <w:rPr>
          <w:rFonts w:ascii="Arial" w:hAnsi="Arial" w:cs="Arial"/>
          <w:b/>
          <w:sz w:val="24"/>
          <w:szCs w:val="24"/>
        </w:rPr>
        <w:t>Infection Control and Prevention</w:t>
      </w:r>
    </w:p>
    <w:p w14:paraId="0CC775AD" w14:textId="77777777" w:rsidR="00D81270" w:rsidRDefault="00D81270" w:rsidP="00D81270">
      <w:pPr>
        <w:rPr>
          <w:rFonts w:ascii="Arial" w:hAnsi="Arial" w:cs="Arial"/>
          <w:sz w:val="24"/>
          <w:szCs w:val="24"/>
        </w:rPr>
      </w:pPr>
      <w:r>
        <w:rPr>
          <w:rFonts w:ascii="Arial" w:hAnsi="Arial" w:cs="Arial"/>
          <w:sz w:val="24"/>
          <w:szCs w:val="24"/>
        </w:rPr>
        <w:t>All employees of the Trust are required to:</w:t>
      </w:r>
    </w:p>
    <w:p w14:paraId="5AFA164F" w14:textId="77777777" w:rsidR="00D81270" w:rsidRPr="00FB0083" w:rsidRDefault="00D81270" w:rsidP="00781E2F">
      <w:pPr>
        <w:pStyle w:val="ListParagraph"/>
        <w:numPr>
          <w:ilvl w:val="0"/>
          <w:numId w:val="11"/>
        </w:numPr>
        <w:rPr>
          <w:rFonts w:ascii="Arial" w:hAnsi="Arial" w:cs="Arial"/>
          <w:sz w:val="24"/>
          <w:szCs w:val="24"/>
        </w:rPr>
      </w:pPr>
      <w:r w:rsidRPr="00FB0083">
        <w:rPr>
          <w:rFonts w:ascii="Arial" w:hAnsi="Arial" w:cs="Arial"/>
          <w:sz w:val="24"/>
          <w:szCs w:val="24"/>
        </w:rPr>
        <w:t>Maintain a clean and safe environment, minimise risks of infection, report infection control issues of concern to their line manager and attend mandatory infection prevention training.</w:t>
      </w:r>
    </w:p>
    <w:p w14:paraId="4736B1D6" w14:textId="77777777" w:rsidR="00D81270" w:rsidRPr="00FB0083" w:rsidRDefault="00D81270" w:rsidP="00781E2F">
      <w:pPr>
        <w:pStyle w:val="ListParagraph"/>
        <w:numPr>
          <w:ilvl w:val="0"/>
          <w:numId w:val="11"/>
        </w:numPr>
        <w:rPr>
          <w:rFonts w:ascii="Arial" w:hAnsi="Arial" w:cs="Arial"/>
          <w:sz w:val="24"/>
          <w:szCs w:val="24"/>
        </w:rPr>
      </w:pPr>
      <w:r w:rsidRPr="00FB0083">
        <w:rPr>
          <w:rFonts w:ascii="Arial" w:hAnsi="Arial" w:cs="Arial"/>
          <w:sz w:val="24"/>
          <w:szCs w:val="24"/>
        </w:rPr>
        <w:t>Work in accordance with their local infection control procedures and in adherence to the Code of Practice for the Prevention and Control of Healthcare Associated Infection as outlined in the ‘Health and Social Care Act 2008’.</w:t>
      </w:r>
    </w:p>
    <w:p w14:paraId="1851301E" w14:textId="77777777" w:rsidR="00D81270" w:rsidRPr="002B5266" w:rsidRDefault="00D81270" w:rsidP="00D81270">
      <w:pPr>
        <w:rPr>
          <w:rFonts w:ascii="Arial" w:hAnsi="Arial" w:cs="Arial"/>
          <w:b/>
          <w:sz w:val="24"/>
          <w:szCs w:val="24"/>
        </w:rPr>
      </w:pPr>
      <w:r w:rsidRPr="002B5266">
        <w:rPr>
          <w:rFonts w:ascii="Arial" w:hAnsi="Arial" w:cs="Arial"/>
          <w:b/>
          <w:sz w:val="24"/>
          <w:szCs w:val="24"/>
        </w:rPr>
        <w:t>Safeguarding Children, Young People and Vulnerable Adults</w:t>
      </w:r>
    </w:p>
    <w:p w14:paraId="7DAFAC69" w14:textId="77777777" w:rsidR="00D81270" w:rsidRDefault="00D81270" w:rsidP="00D81270">
      <w:pPr>
        <w:rPr>
          <w:rFonts w:ascii="Arial" w:hAnsi="Arial" w:cs="Arial"/>
          <w:sz w:val="24"/>
          <w:szCs w:val="24"/>
        </w:rPr>
      </w:pPr>
      <w:r>
        <w:rPr>
          <w:rFonts w:ascii="Arial" w:hAnsi="Arial" w:cs="Arial"/>
          <w:sz w:val="24"/>
          <w:szCs w:val="24"/>
        </w:rPr>
        <w:t xml:space="preserve">The Trust is committed to safeguarding and promoting the welfare of children, young people and vulnerable adults.  All staff and volunteers are therefore expected to behave in such a way that supports this commitment.  For further details please refer to the 'Safeguarding Vulnerable Adults Policy and Procedure' and to the 'Safeguarding Children Procedure'.  Should you have any concerns about any child or vulnerable adult that you encounter in the course of your St Barnabas duties, </w:t>
      </w:r>
      <w:r>
        <w:rPr>
          <w:rFonts w:ascii="Arial" w:hAnsi="Arial" w:cs="Arial"/>
          <w:sz w:val="24"/>
          <w:szCs w:val="24"/>
        </w:rPr>
        <w:lastRenderedPageBreak/>
        <w:t xml:space="preserve">please report these to your line manager and / or to the Family and Carers Support Services team.  </w:t>
      </w:r>
    </w:p>
    <w:p w14:paraId="57763D37" w14:textId="77777777" w:rsidR="00D81270" w:rsidRPr="002B5266" w:rsidRDefault="00D81270" w:rsidP="00D81270">
      <w:pPr>
        <w:rPr>
          <w:rFonts w:ascii="Arial" w:hAnsi="Arial" w:cs="Arial"/>
          <w:b/>
          <w:sz w:val="24"/>
          <w:szCs w:val="24"/>
        </w:rPr>
      </w:pPr>
      <w:r w:rsidRPr="002B5266">
        <w:rPr>
          <w:rFonts w:ascii="Arial" w:hAnsi="Arial" w:cs="Arial"/>
          <w:b/>
          <w:sz w:val="24"/>
          <w:szCs w:val="24"/>
        </w:rPr>
        <w:t>Health &amp; Safety</w:t>
      </w:r>
    </w:p>
    <w:p w14:paraId="6E175798" w14:textId="77777777" w:rsidR="00875D62" w:rsidRDefault="00D81270" w:rsidP="00875D62">
      <w:pPr>
        <w:rPr>
          <w:rFonts w:ascii="Arial" w:hAnsi="Arial" w:cs="Arial"/>
          <w:sz w:val="24"/>
        </w:rPr>
      </w:pPr>
      <w:r>
        <w:rPr>
          <w:rFonts w:ascii="Arial" w:hAnsi="Arial" w:cs="Arial"/>
          <w:sz w:val="24"/>
          <w:szCs w:val="24"/>
        </w:rPr>
        <w:t xml:space="preserve">All employees </w:t>
      </w:r>
      <w:r w:rsidR="00875D62">
        <w:rPr>
          <w:rFonts w:ascii="Arial" w:hAnsi="Arial" w:cs="Arial"/>
          <w:sz w:val="24"/>
        </w:rPr>
        <w:t>responsible and accountable for ensuring that:-</w:t>
      </w:r>
    </w:p>
    <w:p w14:paraId="108862A6"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work safely in accordance with any relevant and appropriate training, safe systems of work, procedures and/ or rules in force in their workplace.</w:t>
      </w:r>
    </w:p>
    <w:p w14:paraId="5B3D3AAB"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Pr>
          <w:rFonts w:ascii="Arial" w:hAnsi="Arial" w:cs="Arial"/>
          <w:sz w:val="24"/>
        </w:rPr>
        <w:t>They co-operate with the T</w:t>
      </w:r>
      <w:r w:rsidRPr="005539B7">
        <w:rPr>
          <w:rFonts w:ascii="Arial" w:hAnsi="Arial" w:cs="Arial"/>
          <w:sz w:val="24"/>
        </w:rPr>
        <w:t>rust in matters of health and safety and take care of their own health and safety and do not endanger other by their acts or omissions</w:t>
      </w:r>
    </w:p>
    <w:p w14:paraId="57008D15"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Pr>
          <w:rFonts w:ascii="Arial" w:hAnsi="Arial" w:cs="Arial"/>
          <w:sz w:val="24"/>
        </w:rPr>
        <w:t>They wear and use, a</w:t>
      </w:r>
      <w:r w:rsidRPr="005539B7">
        <w:rPr>
          <w:rFonts w:ascii="Arial" w:hAnsi="Arial" w:cs="Arial"/>
          <w:sz w:val="24"/>
        </w:rPr>
        <w:t xml:space="preserve">t all times, the appropriate personal protective equipment provided and </w:t>
      </w:r>
      <w:r>
        <w:rPr>
          <w:rFonts w:ascii="Arial" w:hAnsi="Arial" w:cs="Arial"/>
          <w:sz w:val="24"/>
        </w:rPr>
        <w:t>use</w:t>
      </w:r>
      <w:r w:rsidRPr="005539B7">
        <w:rPr>
          <w:rFonts w:ascii="Arial" w:hAnsi="Arial" w:cs="Arial"/>
          <w:sz w:val="24"/>
        </w:rPr>
        <w:t xml:space="preserve"> all safety devices, guards etc. provided to make safe any plant and equipment.</w:t>
      </w:r>
    </w:p>
    <w:p w14:paraId="4B314C19"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immediately report defective equipment /machinery onto the Trusts maintenance helpdesk system, and isolate the equipment so that it cannot be used.</w:t>
      </w:r>
      <w:r>
        <w:rPr>
          <w:rFonts w:ascii="Arial" w:hAnsi="Arial" w:cs="Arial"/>
          <w:sz w:val="24"/>
        </w:rPr>
        <w:t xml:space="preserve"> Once the situation is safe then the line manager must be informed.</w:t>
      </w:r>
    </w:p>
    <w:p w14:paraId="3D414362"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 xml:space="preserve">They immediately report any unsafe acts or conditions using the Trusts </w:t>
      </w:r>
      <w:r>
        <w:rPr>
          <w:rFonts w:ascii="Arial" w:hAnsi="Arial" w:cs="Arial"/>
          <w:sz w:val="24"/>
        </w:rPr>
        <w:t>dedicated reporting system</w:t>
      </w:r>
      <w:r w:rsidRPr="005539B7">
        <w:rPr>
          <w:rFonts w:ascii="Arial" w:hAnsi="Arial" w:cs="Arial"/>
          <w:sz w:val="24"/>
        </w:rPr>
        <w:t xml:space="preserve"> and bring it to the attention of their line manager.  </w:t>
      </w:r>
    </w:p>
    <w:p w14:paraId="0BC2DA73"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 xml:space="preserve">Report any ongoing unsatisfactory responses of maintenance or safety issues to the Health and Safety </w:t>
      </w:r>
      <w:r>
        <w:rPr>
          <w:rFonts w:ascii="Arial" w:hAnsi="Arial" w:cs="Arial"/>
          <w:sz w:val="24"/>
        </w:rPr>
        <w:t>Manager</w:t>
      </w:r>
      <w:r w:rsidRPr="005539B7">
        <w:rPr>
          <w:rFonts w:ascii="Arial" w:hAnsi="Arial" w:cs="Arial"/>
          <w:sz w:val="24"/>
        </w:rPr>
        <w:t>.</w:t>
      </w:r>
    </w:p>
    <w:p w14:paraId="4D432B11"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Maintain their working and welfare environment in a clean and tidy condition.</w:t>
      </w:r>
    </w:p>
    <w:p w14:paraId="24D81B58" w14:textId="77777777" w:rsidR="00D81270" w:rsidRDefault="00D81270" w:rsidP="00D81270">
      <w:pPr>
        <w:rPr>
          <w:rFonts w:ascii="Arial" w:hAnsi="Arial" w:cs="Arial"/>
          <w:sz w:val="24"/>
          <w:szCs w:val="24"/>
        </w:rPr>
      </w:pPr>
      <w:r>
        <w:rPr>
          <w:rFonts w:ascii="Arial" w:hAnsi="Arial" w:cs="Arial"/>
          <w:sz w:val="24"/>
          <w:szCs w:val="24"/>
        </w:rPr>
        <w:t>Whilst the aim of the Trust is to promote a co-operative and constructive view of Health and Safety, all staff must be aware that a wilful or irresponsible disregard for safety matters may give rise to disciplinary proceedings.</w:t>
      </w:r>
    </w:p>
    <w:p w14:paraId="119DD597" w14:textId="77777777" w:rsidR="00D81270" w:rsidRPr="002B5266" w:rsidRDefault="00D81270" w:rsidP="00D81270">
      <w:pPr>
        <w:rPr>
          <w:rFonts w:ascii="Arial" w:hAnsi="Arial" w:cs="Arial"/>
          <w:b/>
          <w:sz w:val="24"/>
          <w:szCs w:val="24"/>
        </w:rPr>
      </w:pPr>
      <w:r w:rsidRPr="002B5266">
        <w:rPr>
          <w:rFonts w:ascii="Arial" w:hAnsi="Arial" w:cs="Arial"/>
          <w:b/>
          <w:sz w:val="24"/>
          <w:szCs w:val="24"/>
        </w:rPr>
        <w:t>General Policies, Procedures and Practices</w:t>
      </w:r>
    </w:p>
    <w:p w14:paraId="6F17B46E" w14:textId="77777777" w:rsidR="00D81270" w:rsidRDefault="00D81270" w:rsidP="00D81270">
      <w:pPr>
        <w:pStyle w:val="ListParagraph"/>
        <w:ind w:left="0"/>
        <w:rPr>
          <w:rFonts w:ascii="Arial" w:hAnsi="Arial" w:cs="Arial"/>
          <w:sz w:val="24"/>
          <w:szCs w:val="24"/>
        </w:rPr>
      </w:pPr>
      <w:r>
        <w:rPr>
          <w:rFonts w:ascii="Arial" w:hAnsi="Arial" w:cs="Arial"/>
          <w:sz w:val="24"/>
          <w:szCs w:val="24"/>
        </w:rPr>
        <w:t>All employees of the Trust are expected to comply with all Trust policies, procedures and practises and are responsible for keeping up-to-date with any changes to these.</w:t>
      </w:r>
    </w:p>
    <w:p w14:paraId="7B71D119" w14:textId="77777777" w:rsidR="00D81270" w:rsidRPr="002B5266" w:rsidRDefault="00D81270" w:rsidP="00D81270">
      <w:pPr>
        <w:rPr>
          <w:rFonts w:ascii="Arial" w:hAnsi="Arial" w:cs="Arial"/>
          <w:b/>
          <w:sz w:val="24"/>
          <w:szCs w:val="24"/>
        </w:rPr>
      </w:pPr>
      <w:r w:rsidRPr="002B5266">
        <w:rPr>
          <w:rFonts w:ascii="Arial" w:hAnsi="Arial" w:cs="Arial"/>
          <w:b/>
          <w:sz w:val="24"/>
          <w:szCs w:val="24"/>
        </w:rPr>
        <w:t>Duty of Candour</w:t>
      </w:r>
    </w:p>
    <w:p w14:paraId="586FB713" w14:textId="77777777" w:rsidR="00D81270" w:rsidRDefault="00D81270" w:rsidP="00D81270">
      <w:pPr>
        <w:rPr>
          <w:rFonts w:ascii="Arial" w:hAnsi="Arial" w:cs="Arial"/>
          <w:sz w:val="24"/>
          <w:szCs w:val="24"/>
        </w:rPr>
      </w:pPr>
      <w:r>
        <w:rPr>
          <w:rFonts w:ascii="Arial" w:hAnsi="Arial" w:cs="Arial"/>
          <w:sz w:val="24"/>
          <w:szCs w:val="24"/>
        </w:rPr>
        <w:t>All employees of the Trust are required to:</w:t>
      </w:r>
    </w:p>
    <w:p w14:paraId="50CF2BA5" w14:textId="77777777" w:rsidR="00D81270" w:rsidRPr="00FB0083" w:rsidRDefault="00D81270" w:rsidP="00781E2F">
      <w:pPr>
        <w:pStyle w:val="ListParagraph"/>
        <w:numPr>
          <w:ilvl w:val="0"/>
          <w:numId w:val="9"/>
        </w:numPr>
        <w:rPr>
          <w:rFonts w:ascii="Arial" w:hAnsi="Arial" w:cs="Arial"/>
          <w:sz w:val="24"/>
          <w:szCs w:val="24"/>
        </w:rPr>
      </w:pPr>
      <w:r w:rsidRPr="00FB0083">
        <w:rPr>
          <w:rFonts w:ascii="Arial" w:hAnsi="Arial" w:cs="Arial"/>
          <w:sz w:val="24"/>
          <w:szCs w:val="24"/>
        </w:rPr>
        <w:t xml:space="preserve">Be honest, open and truthful in all their dealings with patients and the public, and ensure that organisational and personal interests are never allowed to outweigh the duty to be open, honest and truthful.  </w:t>
      </w:r>
    </w:p>
    <w:p w14:paraId="36CA2751" w14:textId="77777777" w:rsidR="00D81270" w:rsidRPr="00FB0083" w:rsidRDefault="00D81270" w:rsidP="00781E2F">
      <w:pPr>
        <w:pStyle w:val="ListParagraph"/>
        <w:numPr>
          <w:ilvl w:val="0"/>
          <w:numId w:val="9"/>
        </w:numPr>
        <w:rPr>
          <w:rFonts w:ascii="Arial" w:hAnsi="Arial" w:cs="Arial"/>
          <w:sz w:val="24"/>
          <w:szCs w:val="24"/>
        </w:rPr>
      </w:pPr>
      <w:r w:rsidRPr="00FB0083">
        <w:rPr>
          <w:rFonts w:ascii="Arial" w:hAnsi="Arial" w:cs="Arial"/>
          <w:sz w:val="24"/>
          <w:szCs w:val="24"/>
        </w:rPr>
        <w:t>This supplement to your job description should be regarded as an additional guide to the duties you are required to perform and is not intended to be definitive or restrictive in any way and does not form part of the contract of employment.</w:t>
      </w:r>
    </w:p>
    <w:p w14:paraId="0453281E" w14:textId="77777777" w:rsidR="001F4337" w:rsidRDefault="001F4337">
      <w:pPr>
        <w:spacing w:after="0" w:line="240" w:lineRule="auto"/>
        <w:rPr>
          <w:sz w:val="24"/>
          <w:szCs w:val="23"/>
        </w:rPr>
      </w:pPr>
      <w:r>
        <w:rPr>
          <w:sz w:val="24"/>
          <w:szCs w:val="23"/>
        </w:rPr>
        <w:br w:type="page"/>
      </w:r>
    </w:p>
    <w:p w14:paraId="330F68BC" w14:textId="77777777" w:rsidR="00A33C6A" w:rsidRPr="00A33C6A" w:rsidRDefault="001F4337" w:rsidP="00A33C6A">
      <w:pPr>
        <w:spacing w:after="0"/>
        <w:jc w:val="both"/>
        <w:rPr>
          <w:b/>
          <w:sz w:val="24"/>
          <w:szCs w:val="23"/>
        </w:rPr>
      </w:pPr>
      <w:r>
        <w:rPr>
          <w:rFonts w:ascii="Arial" w:hAnsi="Arial" w:cs="Arial"/>
          <w:b/>
          <w:noProof/>
          <w:sz w:val="36"/>
          <w:szCs w:val="36"/>
          <w:lang w:eastAsia="en-GB"/>
        </w:rPr>
        <w:lastRenderedPageBreak/>
        <w:drawing>
          <wp:anchor distT="0" distB="0" distL="114300" distR="114300" simplePos="0" relativeHeight="251663360" behindDoc="1" locked="0" layoutInCell="1" allowOverlap="1" wp14:anchorId="19AB1803" wp14:editId="53C4DA38">
            <wp:simplePos x="0" y="0"/>
            <wp:positionH relativeFrom="column">
              <wp:posOffset>3341370</wp:posOffset>
            </wp:positionH>
            <wp:positionV relativeFrom="paragraph">
              <wp:posOffset>-740410</wp:posOffset>
            </wp:positionV>
            <wp:extent cx="3381375" cy="797560"/>
            <wp:effectExtent l="0" t="0" r="9525" b="2540"/>
            <wp:wrapNone/>
            <wp:docPr id="4" name="Picture 4" descr="St Barn 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Barn logo mas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13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A33C6A" w:rsidRPr="00A33C6A">
        <w:rPr>
          <w:b/>
          <w:sz w:val="24"/>
          <w:szCs w:val="23"/>
        </w:rPr>
        <w:t>Person Specification</w:t>
      </w:r>
    </w:p>
    <w:p w14:paraId="7131B3C2" w14:textId="77777777" w:rsidR="00A33C6A" w:rsidRPr="00A33C6A" w:rsidRDefault="00A33C6A" w:rsidP="00A33C6A">
      <w:pPr>
        <w:spacing w:after="0"/>
        <w:jc w:val="both"/>
        <w:rPr>
          <w:sz w:val="24"/>
          <w:szCs w:val="23"/>
        </w:rPr>
      </w:pPr>
    </w:p>
    <w:p w14:paraId="1ACA13E9" w14:textId="79D21351" w:rsidR="00A33C6A" w:rsidRPr="00A33C6A" w:rsidRDefault="00A33C6A" w:rsidP="00A33C6A">
      <w:pPr>
        <w:spacing w:after="0"/>
        <w:jc w:val="both"/>
        <w:rPr>
          <w:b/>
          <w:sz w:val="24"/>
          <w:szCs w:val="23"/>
        </w:rPr>
      </w:pPr>
      <w:r w:rsidRPr="00A33C6A">
        <w:rPr>
          <w:b/>
          <w:sz w:val="24"/>
          <w:szCs w:val="23"/>
        </w:rPr>
        <w:t>Role:</w:t>
      </w:r>
      <w:r w:rsidRPr="00A33C6A">
        <w:rPr>
          <w:b/>
          <w:sz w:val="24"/>
          <w:szCs w:val="23"/>
        </w:rPr>
        <w:tab/>
      </w:r>
      <w:r>
        <w:rPr>
          <w:rFonts w:ascii="Arial" w:hAnsi="Arial" w:cs="Arial"/>
          <w:b/>
          <w:sz w:val="24"/>
          <w:szCs w:val="24"/>
        </w:rPr>
        <w:t xml:space="preserve">Philanthropy and Partnerships </w:t>
      </w:r>
      <w:r w:rsidR="00AA4EA5">
        <w:rPr>
          <w:rFonts w:ascii="Arial" w:hAnsi="Arial" w:cs="Arial"/>
          <w:b/>
          <w:sz w:val="24"/>
          <w:szCs w:val="24"/>
        </w:rPr>
        <w:t>Manager</w:t>
      </w:r>
      <w:r w:rsidRPr="008C2449">
        <w:rPr>
          <w:rFonts w:ascii="Arial" w:hAnsi="Arial" w:cs="Arial"/>
          <w:b/>
          <w:sz w:val="24"/>
          <w:szCs w:val="24"/>
        </w:rPr>
        <w:tab/>
      </w:r>
      <w:r w:rsidRPr="00A33C6A">
        <w:rPr>
          <w:b/>
          <w:sz w:val="24"/>
          <w:szCs w:val="23"/>
        </w:rPr>
        <w:tab/>
      </w:r>
    </w:p>
    <w:p w14:paraId="556AA3FD" w14:textId="66C8F6FC" w:rsidR="00A33C6A" w:rsidRPr="00A33C6A" w:rsidRDefault="00A33C6A" w:rsidP="00A33C6A">
      <w:pPr>
        <w:spacing w:after="0"/>
        <w:jc w:val="both"/>
        <w:rPr>
          <w:sz w:val="24"/>
          <w:szCs w:val="23"/>
        </w:rPr>
      </w:pPr>
      <w:r w:rsidRPr="00A33C6A">
        <w:rPr>
          <w:b/>
          <w:sz w:val="24"/>
          <w:szCs w:val="23"/>
        </w:rPr>
        <w:t>Accountable to:</w:t>
      </w:r>
      <w:r w:rsidRPr="00A33C6A">
        <w:rPr>
          <w:sz w:val="24"/>
          <w:szCs w:val="23"/>
        </w:rPr>
        <w:tab/>
      </w:r>
      <w:r>
        <w:rPr>
          <w:sz w:val="24"/>
          <w:szCs w:val="23"/>
        </w:rPr>
        <w:t>HOF&amp;M</w:t>
      </w:r>
    </w:p>
    <w:p w14:paraId="772212A6" w14:textId="77777777" w:rsidR="00A33C6A" w:rsidRPr="00A33C6A" w:rsidRDefault="00A33C6A" w:rsidP="00A33C6A">
      <w:pPr>
        <w:spacing w:after="0"/>
        <w:jc w:val="both"/>
        <w:rPr>
          <w:sz w:val="24"/>
          <w:szCs w:val="23"/>
        </w:rPr>
      </w:pPr>
    </w:p>
    <w:p w14:paraId="7132602A" w14:textId="77777777" w:rsidR="00A33C6A" w:rsidRPr="00A33C6A" w:rsidRDefault="00A33C6A" w:rsidP="00A33C6A">
      <w:pPr>
        <w:spacing w:after="0"/>
        <w:jc w:val="both"/>
        <w:rPr>
          <w:sz w:val="24"/>
          <w:szCs w:val="23"/>
        </w:rPr>
      </w:pPr>
      <w:r w:rsidRPr="00A33C6A">
        <w:rPr>
          <w:b/>
          <w:sz w:val="24"/>
          <w:szCs w:val="23"/>
        </w:rPr>
        <w:t xml:space="preserve">E </w:t>
      </w:r>
      <w:r w:rsidRPr="00A33C6A">
        <w:rPr>
          <w:sz w:val="24"/>
          <w:szCs w:val="23"/>
        </w:rPr>
        <w:t>- Essential</w:t>
      </w:r>
      <w:r w:rsidRPr="00A33C6A">
        <w:rPr>
          <w:sz w:val="24"/>
          <w:szCs w:val="23"/>
        </w:rPr>
        <w:tab/>
      </w:r>
      <w:r w:rsidRPr="00A33C6A">
        <w:rPr>
          <w:b/>
          <w:sz w:val="24"/>
          <w:szCs w:val="23"/>
        </w:rPr>
        <w:t>D</w:t>
      </w:r>
      <w:r w:rsidRPr="00A33C6A">
        <w:rPr>
          <w:sz w:val="24"/>
          <w:szCs w:val="23"/>
        </w:rPr>
        <w:t xml:space="preserve"> – Desirable</w:t>
      </w:r>
    </w:p>
    <w:p w14:paraId="34A020D2" w14:textId="77777777" w:rsidR="00A33C6A" w:rsidRPr="00A33C6A" w:rsidRDefault="00A33C6A" w:rsidP="00A33C6A">
      <w:pPr>
        <w:spacing w:after="0"/>
        <w:jc w:val="both"/>
        <w:rPr>
          <w:sz w:val="24"/>
          <w:szCs w:val="23"/>
        </w:rPr>
      </w:pPr>
    </w:p>
    <w:tbl>
      <w:tblPr>
        <w:tblW w:w="0" w:type="auto"/>
        <w:tblCellSpacing w:w="15" w:type="dxa"/>
        <w:tblLook w:val="04A0" w:firstRow="1" w:lastRow="0" w:firstColumn="1" w:lastColumn="0" w:noHBand="0" w:noVBand="1"/>
      </w:tblPr>
      <w:tblGrid>
        <w:gridCol w:w="7080"/>
        <w:gridCol w:w="2036"/>
      </w:tblGrid>
      <w:tr w:rsidR="00A33C6A" w:rsidRPr="00A33C6A" w14:paraId="73763200" w14:textId="77777777" w:rsidTr="00A33C6A">
        <w:trPr>
          <w:tblCellSpacing w:w="15" w:type="dxa"/>
        </w:trPr>
        <w:tc>
          <w:tcPr>
            <w:tcW w:w="0" w:type="auto"/>
            <w:tcMar>
              <w:top w:w="15" w:type="dxa"/>
              <w:left w:w="15" w:type="dxa"/>
              <w:bottom w:w="15" w:type="dxa"/>
              <w:right w:w="15" w:type="dxa"/>
            </w:tcMar>
            <w:vAlign w:val="center"/>
            <w:hideMark/>
          </w:tcPr>
          <w:p w14:paraId="7E17F1FA" w14:textId="77777777" w:rsidR="00A33C6A" w:rsidRPr="00A33C6A" w:rsidRDefault="00A33C6A" w:rsidP="00A33C6A">
            <w:pPr>
              <w:spacing w:after="0"/>
              <w:jc w:val="both"/>
              <w:rPr>
                <w:b/>
                <w:bCs/>
                <w:sz w:val="24"/>
                <w:szCs w:val="23"/>
              </w:rPr>
            </w:pPr>
            <w:r w:rsidRPr="00A33C6A">
              <w:rPr>
                <w:b/>
                <w:bCs/>
                <w:sz w:val="24"/>
                <w:szCs w:val="23"/>
              </w:rPr>
              <w:t>Criteria</w:t>
            </w:r>
          </w:p>
        </w:tc>
        <w:tc>
          <w:tcPr>
            <w:tcW w:w="0" w:type="auto"/>
            <w:tcMar>
              <w:top w:w="15" w:type="dxa"/>
              <w:left w:w="15" w:type="dxa"/>
              <w:bottom w:w="15" w:type="dxa"/>
              <w:right w:w="15" w:type="dxa"/>
            </w:tcMar>
            <w:vAlign w:val="center"/>
            <w:hideMark/>
          </w:tcPr>
          <w:p w14:paraId="77AAEDEA" w14:textId="77777777" w:rsidR="00A33C6A" w:rsidRPr="00A33C6A" w:rsidRDefault="00A33C6A" w:rsidP="00A33C6A">
            <w:pPr>
              <w:spacing w:after="0"/>
              <w:jc w:val="both"/>
              <w:rPr>
                <w:b/>
                <w:bCs/>
                <w:sz w:val="24"/>
                <w:szCs w:val="23"/>
              </w:rPr>
            </w:pPr>
            <w:r w:rsidRPr="00A33C6A">
              <w:rPr>
                <w:b/>
                <w:bCs/>
                <w:sz w:val="24"/>
                <w:szCs w:val="23"/>
              </w:rPr>
              <w:t>Essential / Desirable</w:t>
            </w:r>
          </w:p>
        </w:tc>
      </w:tr>
      <w:tr w:rsidR="00A33C6A" w:rsidRPr="00A33C6A" w14:paraId="00421D82" w14:textId="77777777" w:rsidTr="00A33C6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7E9A8F" w14:textId="77777777" w:rsidR="00073CE1" w:rsidRPr="00A33C6A" w:rsidRDefault="00A33C6A" w:rsidP="00A33C6A">
            <w:pPr>
              <w:spacing w:after="0"/>
              <w:jc w:val="both"/>
              <w:rPr>
                <w:bCs/>
                <w:sz w:val="24"/>
                <w:szCs w:val="23"/>
              </w:rPr>
            </w:pPr>
            <w:r w:rsidRPr="00A33C6A">
              <w:rPr>
                <w:bCs/>
                <w:sz w:val="24"/>
                <w:szCs w:val="23"/>
              </w:rPr>
              <w:t>At least 3 years’ experience managing events and/or community fundraising</w:t>
            </w:r>
            <w:r>
              <w:rPr>
                <w:bCs/>
                <w:sz w:val="24"/>
                <w:szCs w:val="23"/>
              </w:rPr>
              <w:t xml:space="preserve">/ </w:t>
            </w:r>
          </w:p>
          <w:p w14:paraId="18691DEB" w14:textId="3F93D354" w:rsidR="00A33C6A" w:rsidRPr="00073CE1" w:rsidRDefault="00073CE1" w:rsidP="00073CE1">
            <w:pPr>
              <w:jc w:val="both"/>
              <w:rPr>
                <w:rFonts w:ascii="Arial" w:hAnsi="Arial" w:cs="Arial"/>
                <w:szCs w:val="20"/>
              </w:rPr>
            </w:pPr>
            <w:r>
              <w:rPr>
                <w:rFonts w:ascii="Arial" w:hAnsi="Arial" w:cs="Arial"/>
              </w:rPr>
              <w:t>Educated to degree level or equivalent professional experience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AD73DA" w14:textId="77777777" w:rsidR="00A33C6A" w:rsidRPr="00A33C6A" w:rsidRDefault="00A33C6A" w:rsidP="00A33C6A">
            <w:pPr>
              <w:spacing w:after="0"/>
              <w:jc w:val="both"/>
              <w:rPr>
                <w:bCs/>
                <w:sz w:val="24"/>
                <w:szCs w:val="23"/>
              </w:rPr>
            </w:pPr>
            <w:r w:rsidRPr="00A33C6A">
              <w:rPr>
                <w:bCs/>
                <w:sz w:val="24"/>
                <w:szCs w:val="23"/>
              </w:rPr>
              <w:t>Essential</w:t>
            </w:r>
          </w:p>
        </w:tc>
      </w:tr>
      <w:tr w:rsidR="00A33C6A" w:rsidRPr="00A33C6A" w14:paraId="3A2C403B" w14:textId="77777777" w:rsidTr="00A33C6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72B742" w14:textId="77777777" w:rsidR="00A33C6A" w:rsidRPr="00A33C6A" w:rsidRDefault="00A33C6A" w:rsidP="00A33C6A">
            <w:pPr>
              <w:spacing w:after="0"/>
              <w:jc w:val="both"/>
              <w:rPr>
                <w:bCs/>
                <w:sz w:val="24"/>
                <w:szCs w:val="23"/>
              </w:rPr>
            </w:pPr>
            <w:r w:rsidRPr="00A33C6A">
              <w:rPr>
                <w:bCs/>
                <w:sz w:val="24"/>
                <w:szCs w:val="23"/>
              </w:rPr>
              <w:t>Experience managing and motivating teams to deliver income targets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ED06D7" w14:textId="77777777" w:rsidR="00A33C6A" w:rsidRPr="00A33C6A" w:rsidRDefault="00A33C6A" w:rsidP="00A33C6A">
            <w:pPr>
              <w:spacing w:after="0"/>
              <w:jc w:val="both"/>
              <w:rPr>
                <w:bCs/>
                <w:sz w:val="24"/>
                <w:szCs w:val="23"/>
              </w:rPr>
            </w:pPr>
            <w:r w:rsidRPr="00A33C6A">
              <w:rPr>
                <w:bCs/>
                <w:sz w:val="24"/>
                <w:szCs w:val="23"/>
              </w:rPr>
              <w:t>Essential</w:t>
            </w:r>
          </w:p>
        </w:tc>
      </w:tr>
      <w:tr w:rsidR="00A33C6A" w:rsidRPr="00A33C6A" w14:paraId="1C474B6E" w14:textId="77777777" w:rsidTr="00A33C6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A8EE20" w14:textId="77777777" w:rsidR="00A33C6A" w:rsidRPr="00A33C6A" w:rsidRDefault="00A33C6A" w:rsidP="00A33C6A">
            <w:pPr>
              <w:spacing w:after="0"/>
              <w:jc w:val="both"/>
              <w:rPr>
                <w:bCs/>
                <w:sz w:val="24"/>
                <w:szCs w:val="23"/>
              </w:rPr>
            </w:pPr>
            <w:r w:rsidRPr="00A33C6A">
              <w:rPr>
                <w:bCs/>
                <w:sz w:val="24"/>
                <w:szCs w:val="23"/>
              </w:rPr>
              <w:t>Demonstrable experience delivering flagship events and achieving ROI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C42189" w14:textId="77777777" w:rsidR="00A33C6A" w:rsidRPr="00A33C6A" w:rsidRDefault="00A33C6A" w:rsidP="00A33C6A">
            <w:pPr>
              <w:spacing w:after="0"/>
              <w:jc w:val="both"/>
              <w:rPr>
                <w:bCs/>
                <w:sz w:val="24"/>
                <w:szCs w:val="23"/>
              </w:rPr>
            </w:pPr>
            <w:r w:rsidRPr="00A33C6A">
              <w:rPr>
                <w:bCs/>
                <w:sz w:val="24"/>
                <w:szCs w:val="23"/>
              </w:rPr>
              <w:t>Essential</w:t>
            </w:r>
          </w:p>
        </w:tc>
      </w:tr>
      <w:tr w:rsidR="00A33C6A" w:rsidRPr="00A33C6A" w14:paraId="23BFC0D1" w14:textId="77777777" w:rsidTr="00A33C6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257973" w14:textId="77777777" w:rsidR="00A33C6A" w:rsidRPr="00A33C6A" w:rsidRDefault="00A33C6A" w:rsidP="00A33C6A">
            <w:pPr>
              <w:spacing w:after="0"/>
              <w:jc w:val="both"/>
              <w:rPr>
                <w:bCs/>
                <w:sz w:val="24"/>
                <w:szCs w:val="23"/>
              </w:rPr>
            </w:pPr>
            <w:r w:rsidRPr="00A33C6A">
              <w:rPr>
                <w:bCs/>
                <w:sz w:val="24"/>
                <w:szCs w:val="23"/>
              </w:rPr>
              <w:t>Experience of challenge events and third-party fundraising platforms (e.g. JustGiving)</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B11D5A" w14:textId="77777777" w:rsidR="00A33C6A" w:rsidRPr="00A33C6A" w:rsidRDefault="00A33C6A" w:rsidP="00A33C6A">
            <w:pPr>
              <w:spacing w:after="0"/>
              <w:jc w:val="both"/>
              <w:rPr>
                <w:bCs/>
                <w:sz w:val="24"/>
                <w:szCs w:val="23"/>
              </w:rPr>
            </w:pPr>
            <w:r w:rsidRPr="00A33C6A">
              <w:rPr>
                <w:bCs/>
                <w:sz w:val="24"/>
                <w:szCs w:val="23"/>
              </w:rPr>
              <w:t>Desirable</w:t>
            </w:r>
          </w:p>
        </w:tc>
      </w:tr>
      <w:tr w:rsidR="00A33C6A" w:rsidRPr="00A33C6A" w14:paraId="51422E24" w14:textId="77777777" w:rsidTr="00A33C6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54D178" w14:textId="77777777" w:rsidR="00A33C6A" w:rsidRPr="00A33C6A" w:rsidRDefault="00A33C6A" w:rsidP="00A33C6A">
            <w:pPr>
              <w:spacing w:after="0"/>
              <w:jc w:val="both"/>
              <w:rPr>
                <w:bCs/>
                <w:sz w:val="24"/>
                <w:szCs w:val="23"/>
              </w:rPr>
            </w:pPr>
            <w:r w:rsidRPr="00A33C6A">
              <w:rPr>
                <w:bCs/>
                <w:sz w:val="24"/>
                <w:szCs w:val="23"/>
              </w:rPr>
              <w:t>Understanding of the Fundraising Code of Practice and risk management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F49D44" w14:textId="77777777" w:rsidR="00A33C6A" w:rsidRPr="00A33C6A" w:rsidRDefault="00A33C6A" w:rsidP="00A33C6A">
            <w:pPr>
              <w:spacing w:after="0"/>
              <w:jc w:val="both"/>
              <w:rPr>
                <w:bCs/>
                <w:sz w:val="24"/>
                <w:szCs w:val="23"/>
              </w:rPr>
            </w:pPr>
            <w:r w:rsidRPr="00A33C6A">
              <w:rPr>
                <w:bCs/>
                <w:sz w:val="24"/>
                <w:szCs w:val="23"/>
              </w:rPr>
              <w:t>Essential</w:t>
            </w:r>
          </w:p>
        </w:tc>
      </w:tr>
      <w:tr w:rsidR="00A33C6A" w:rsidRPr="00A33C6A" w14:paraId="3E206D4C" w14:textId="77777777" w:rsidTr="00A33C6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F0FF41" w14:textId="77777777" w:rsidR="00A33C6A" w:rsidRPr="00A33C6A" w:rsidRDefault="00A33C6A" w:rsidP="00A33C6A">
            <w:pPr>
              <w:spacing w:after="0"/>
              <w:jc w:val="both"/>
              <w:rPr>
                <w:bCs/>
                <w:sz w:val="24"/>
                <w:szCs w:val="23"/>
              </w:rPr>
            </w:pPr>
            <w:r w:rsidRPr="00A33C6A">
              <w:rPr>
                <w:bCs/>
                <w:sz w:val="24"/>
                <w:szCs w:val="23"/>
              </w:rPr>
              <w:t>Proven ability to analyse performance and act on insight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7D5B33" w14:textId="77777777" w:rsidR="00A33C6A" w:rsidRPr="00A33C6A" w:rsidRDefault="00A33C6A" w:rsidP="00A33C6A">
            <w:pPr>
              <w:spacing w:after="0"/>
              <w:jc w:val="both"/>
              <w:rPr>
                <w:bCs/>
                <w:sz w:val="24"/>
                <w:szCs w:val="23"/>
              </w:rPr>
            </w:pPr>
            <w:r w:rsidRPr="00A33C6A">
              <w:rPr>
                <w:bCs/>
                <w:sz w:val="24"/>
                <w:szCs w:val="23"/>
              </w:rPr>
              <w:t>Essential</w:t>
            </w:r>
          </w:p>
        </w:tc>
      </w:tr>
      <w:tr w:rsidR="00A33C6A" w:rsidRPr="00A33C6A" w14:paraId="642557BA" w14:textId="77777777" w:rsidTr="00A33C6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0DD82B" w14:textId="77777777" w:rsidR="00A33C6A" w:rsidRPr="00A33C6A" w:rsidRDefault="00A33C6A" w:rsidP="00A33C6A">
            <w:pPr>
              <w:spacing w:after="0"/>
              <w:jc w:val="both"/>
              <w:rPr>
                <w:bCs/>
                <w:sz w:val="24"/>
                <w:szCs w:val="23"/>
              </w:rPr>
            </w:pPr>
            <w:r w:rsidRPr="00A33C6A">
              <w:rPr>
                <w:bCs/>
                <w:sz w:val="24"/>
                <w:szCs w:val="23"/>
              </w:rPr>
              <w:t>Strong relationship management and supporter stewardship skills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2AE87A" w14:textId="77777777" w:rsidR="00A33C6A" w:rsidRPr="00A33C6A" w:rsidRDefault="00A33C6A" w:rsidP="00A33C6A">
            <w:pPr>
              <w:spacing w:after="0"/>
              <w:jc w:val="both"/>
              <w:rPr>
                <w:bCs/>
                <w:sz w:val="24"/>
                <w:szCs w:val="23"/>
              </w:rPr>
            </w:pPr>
            <w:r w:rsidRPr="00A33C6A">
              <w:rPr>
                <w:bCs/>
                <w:sz w:val="24"/>
                <w:szCs w:val="23"/>
              </w:rPr>
              <w:t>Essential</w:t>
            </w:r>
          </w:p>
        </w:tc>
      </w:tr>
      <w:tr w:rsidR="00A33C6A" w:rsidRPr="00A33C6A" w14:paraId="464E4485" w14:textId="77777777" w:rsidTr="00A33C6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A35862" w14:textId="77777777" w:rsidR="00A33C6A" w:rsidRPr="00A33C6A" w:rsidRDefault="00A33C6A" w:rsidP="00A33C6A">
            <w:pPr>
              <w:spacing w:after="0"/>
              <w:jc w:val="both"/>
              <w:rPr>
                <w:bCs/>
                <w:sz w:val="24"/>
                <w:szCs w:val="23"/>
              </w:rPr>
            </w:pPr>
            <w:r w:rsidRPr="00A33C6A">
              <w:rPr>
                <w:bCs/>
                <w:sz w:val="24"/>
                <w:szCs w:val="23"/>
              </w:rPr>
              <w:t>Excellent communication, organisation and time management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826AF7" w14:textId="77777777" w:rsidR="00A33C6A" w:rsidRPr="00A33C6A" w:rsidRDefault="00A33C6A" w:rsidP="00A33C6A">
            <w:pPr>
              <w:spacing w:after="0"/>
              <w:jc w:val="both"/>
              <w:rPr>
                <w:bCs/>
                <w:sz w:val="24"/>
                <w:szCs w:val="23"/>
              </w:rPr>
            </w:pPr>
            <w:r w:rsidRPr="00A33C6A">
              <w:rPr>
                <w:bCs/>
                <w:sz w:val="24"/>
                <w:szCs w:val="23"/>
              </w:rPr>
              <w:t>Essential</w:t>
            </w:r>
          </w:p>
        </w:tc>
      </w:tr>
      <w:tr w:rsidR="00A33C6A" w:rsidRPr="00A33C6A" w14:paraId="67181040" w14:textId="77777777" w:rsidTr="00A33C6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A78466" w14:textId="77777777" w:rsidR="00A33C6A" w:rsidRPr="00A33C6A" w:rsidRDefault="00A33C6A" w:rsidP="00A33C6A">
            <w:pPr>
              <w:spacing w:after="0"/>
              <w:jc w:val="both"/>
              <w:rPr>
                <w:bCs/>
                <w:sz w:val="24"/>
                <w:szCs w:val="23"/>
              </w:rPr>
            </w:pPr>
            <w:r w:rsidRPr="00A33C6A">
              <w:rPr>
                <w:bCs/>
                <w:sz w:val="24"/>
                <w:szCs w:val="23"/>
              </w:rPr>
              <w:t>Knowledge of CRMs and Microsoft Office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8F0DFB" w14:textId="77777777" w:rsidR="00A33C6A" w:rsidRPr="00A33C6A" w:rsidRDefault="00A33C6A" w:rsidP="00A33C6A">
            <w:pPr>
              <w:spacing w:after="0"/>
              <w:jc w:val="both"/>
              <w:rPr>
                <w:bCs/>
                <w:sz w:val="24"/>
                <w:szCs w:val="23"/>
              </w:rPr>
            </w:pPr>
            <w:r w:rsidRPr="00A33C6A">
              <w:rPr>
                <w:bCs/>
                <w:sz w:val="24"/>
                <w:szCs w:val="23"/>
              </w:rPr>
              <w:t>Essential</w:t>
            </w:r>
          </w:p>
        </w:tc>
      </w:tr>
      <w:tr w:rsidR="00A33C6A" w:rsidRPr="00A33C6A" w14:paraId="25B805BF" w14:textId="77777777" w:rsidTr="00A33C6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345EB0" w14:textId="77777777" w:rsidR="00A33C6A" w:rsidRPr="00A33C6A" w:rsidRDefault="00A33C6A" w:rsidP="00A33C6A">
            <w:pPr>
              <w:spacing w:after="0"/>
              <w:jc w:val="both"/>
              <w:rPr>
                <w:bCs/>
                <w:sz w:val="24"/>
                <w:szCs w:val="23"/>
              </w:rPr>
            </w:pPr>
            <w:r w:rsidRPr="00A33C6A">
              <w:rPr>
                <w:bCs/>
                <w:sz w:val="24"/>
                <w:szCs w:val="23"/>
              </w:rPr>
              <w:t>Willingness to work occasional evenings/weekends and travel across the county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214DF1" w14:textId="77777777" w:rsidR="00A33C6A" w:rsidRPr="00A33C6A" w:rsidRDefault="00A33C6A" w:rsidP="00A33C6A">
            <w:pPr>
              <w:spacing w:after="0"/>
              <w:jc w:val="both"/>
              <w:rPr>
                <w:bCs/>
                <w:sz w:val="24"/>
                <w:szCs w:val="23"/>
              </w:rPr>
            </w:pPr>
            <w:r w:rsidRPr="00A33C6A">
              <w:rPr>
                <w:bCs/>
                <w:sz w:val="24"/>
                <w:szCs w:val="23"/>
              </w:rPr>
              <w:t>Essential</w:t>
            </w:r>
          </w:p>
        </w:tc>
      </w:tr>
    </w:tbl>
    <w:p w14:paraId="1FC13925" w14:textId="77777777" w:rsidR="00A33C6A" w:rsidRPr="00A33C6A" w:rsidRDefault="00A33C6A" w:rsidP="00A33C6A">
      <w:pPr>
        <w:spacing w:after="0"/>
        <w:jc w:val="both"/>
        <w:rPr>
          <w:sz w:val="24"/>
          <w:szCs w:val="23"/>
        </w:rPr>
      </w:pPr>
    </w:p>
    <w:p w14:paraId="52BA023A" w14:textId="77777777" w:rsidR="00A33C6A" w:rsidRPr="00A33C6A" w:rsidRDefault="00A33C6A" w:rsidP="00A33C6A">
      <w:pPr>
        <w:spacing w:after="0"/>
        <w:jc w:val="both"/>
        <w:rPr>
          <w:b/>
          <w:sz w:val="24"/>
          <w:szCs w:val="23"/>
        </w:rPr>
      </w:pPr>
      <w:r w:rsidRPr="00A33C6A">
        <w:rPr>
          <w:b/>
          <w:sz w:val="24"/>
          <w:szCs w:val="23"/>
        </w:rPr>
        <w:t>Job Description Agreement</w:t>
      </w:r>
    </w:p>
    <w:p w14:paraId="44F45757" w14:textId="77777777" w:rsidR="00A33C6A" w:rsidRPr="00A33C6A" w:rsidRDefault="00A33C6A" w:rsidP="00A33C6A">
      <w:pPr>
        <w:spacing w:after="0"/>
        <w:jc w:val="both"/>
        <w:rPr>
          <w:sz w:val="24"/>
          <w:szCs w:val="23"/>
        </w:rPr>
      </w:pPr>
      <w:r w:rsidRPr="00A33C6A">
        <w:rPr>
          <w:sz w:val="24"/>
          <w:szCs w:val="23"/>
        </w:rPr>
        <w:t>I declare that I have read the Job Description and Person Specification and confirm that this is an accurate and fair description of the role.</w:t>
      </w:r>
    </w:p>
    <w:p w14:paraId="6CC79080" w14:textId="77777777" w:rsidR="00A33C6A" w:rsidRPr="00A33C6A" w:rsidRDefault="00A33C6A" w:rsidP="00A33C6A">
      <w:pPr>
        <w:spacing w:after="0"/>
        <w:jc w:val="both"/>
        <w:rPr>
          <w:sz w:val="24"/>
          <w:szCs w:val="23"/>
        </w:rPr>
      </w:pPr>
    </w:p>
    <w:p w14:paraId="3EFF6DEB" w14:textId="77777777" w:rsidR="00A33C6A" w:rsidRPr="00A33C6A" w:rsidRDefault="00A33C6A" w:rsidP="00A33C6A">
      <w:pPr>
        <w:spacing w:after="0"/>
        <w:jc w:val="both"/>
        <w:rPr>
          <w:b/>
          <w:sz w:val="24"/>
          <w:szCs w:val="23"/>
        </w:rPr>
      </w:pPr>
      <w:r w:rsidRPr="00A33C6A">
        <w:rPr>
          <w:b/>
          <w:sz w:val="24"/>
          <w:szCs w:val="23"/>
        </w:rPr>
        <w:tab/>
        <w:t>Signature</w:t>
      </w:r>
      <w:r w:rsidRPr="00A33C6A">
        <w:rPr>
          <w:b/>
          <w:sz w:val="24"/>
          <w:szCs w:val="23"/>
        </w:rPr>
        <w:tab/>
        <w:t>Date</w:t>
      </w:r>
    </w:p>
    <w:p w14:paraId="6828AE1B" w14:textId="77777777" w:rsidR="00A33C6A" w:rsidRPr="00A33C6A" w:rsidRDefault="00A33C6A" w:rsidP="00A33C6A">
      <w:pPr>
        <w:spacing w:after="0"/>
        <w:jc w:val="both"/>
        <w:rPr>
          <w:b/>
          <w:sz w:val="24"/>
          <w:szCs w:val="23"/>
        </w:rPr>
      </w:pPr>
      <w:r w:rsidRPr="00A33C6A">
        <w:rPr>
          <w:b/>
          <w:sz w:val="24"/>
          <w:szCs w:val="23"/>
        </w:rPr>
        <w:t>Job Holder:</w:t>
      </w:r>
    </w:p>
    <w:p w14:paraId="7BAC2490" w14:textId="77777777" w:rsidR="00A33C6A" w:rsidRPr="00A33C6A" w:rsidRDefault="00A33C6A" w:rsidP="00A33C6A">
      <w:pPr>
        <w:spacing w:after="0"/>
        <w:jc w:val="both"/>
        <w:rPr>
          <w:b/>
          <w:sz w:val="24"/>
          <w:szCs w:val="23"/>
        </w:rPr>
      </w:pPr>
    </w:p>
    <w:p w14:paraId="16039197" w14:textId="77777777" w:rsidR="00A33C6A" w:rsidRPr="00A33C6A" w:rsidRDefault="00A33C6A" w:rsidP="00A33C6A">
      <w:pPr>
        <w:spacing w:after="0"/>
        <w:jc w:val="both"/>
        <w:rPr>
          <w:sz w:val="24"/>
          <w:szCs w:val="23"/>
        </w:rPr>
      </w:pPr>
      <w:r w:rsidRPr="00A33C6A">
        <w:rPr>
          <w:b/>
          <w:sz w:val="24"/>
          <w:szCs w:val="23"/>
        </w:rPr>
        <w:t>Line Manager:</w:t>
      </w:r>
    </w:p>
    <w:p w14:paraId="0536CAA3" w14:textId="21F50947" w:rsidR="00552533" w:rsidRDefault="00552533" w:rsidP="00BA229B">
      <w:pPr>
        <w:spacing w:after="0"/>
        <w:jc w:val="both"/>
        <w:rPr>
          <w:sz w:val="24"/>
          <w:szCs w:val="23"/>
        </w:rPr>
      </w:pPr>
    </w:p>
    <w:sectPr w:rsidR="00552533" w:rsidSect="000B7CE3">
      <w:footerReference w:type="default" r:id="rId9"/>
      <w:pgSz w:w="11906" w:h="16838"/>
      <w:pgMar w:top="1440"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40B73" w14:textId="77777777" w:rsidR="001F2DDB" w:rsidRDefault="001F2DDB" w:rsidP="008742E2">
      <w:pPr>
        <w:spacing w:after="0" w:line="240" w:lineRule="auto"/>
      </w:pPr>
      <w:r>
        <w:separator/>
      </w:r>
    </w:p>
  </w:endnote>
  <w:endnote w:type="continuationSeparator" w:id="0">
    <w:p w14:paraId="23020558" w14:textId="77777777" w:rsidR="001F2DDB" w:rsidRDefault="001F2DDB" w:rsidP="0087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06378"/>
      <w:docPartObj>
        <w:docPartGallery w:val="Page Numbers (Bottom of Page)"/>
        <w:docPartUnique/>
      </w:docPartObj>
    </w:sdtPr>
    <w:sdtEndPr/>
    <w:sdtContent>
      <w:sdt>
        <w:sdtPr>
          <w:id w:val="-1669238322"/>
          <w:docPartObj>
            <w:docPartGallery w:val="Page Numbers (Top of Page)"/>
            <w:docPartUnique/>
          </w:docPartObj>
        </w:sdtPr>
        <w:sdtEndPr/>
        <w:sdtContent>
          <w:p w14:paraId="031EECD4" w14:textId="77777777" w:rsidR="00941DAF" w:rsidRDefault="00941DA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75D6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75D62">
              <w:rPr>
                <w:b/>
                <w:bCs/>
                <w:noProof/>
              </w:rPr>
              <w:t>6</w:t>
            </w:r>
            <w:r>
              <w:rPr>
                <w:b/>
                <w:bCs/>
                <w:sz w:val="24"/>
                <w:szCs w:val="24"/>
              </w:rPr>
              <w:fldChar w:fldCharType="end"/>
            </w:r>
          </w:p>
        </w:sdtContent>
      </w:sdt>
    </w:sdtContent>
  </w:sdt>
  <w:p w14:paraId="54702ECC" w14:textId="77777777" w:rsidR="00941DAF" w:rsidRDefault="00941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5C10" w14:textId="77777777" w:rsidR="001F2DDB" w:rsidRDefault="001F2DDB" w:rsidP="008742E2">
      <w:pPr>
        <w:spacing w:after="0" w:line="240" w:lineRule="auto"/>
      </w:pPr>
      <w:r>
        <w:separator/>
      </w:r>
    </w:p>
  </w:footnote>
  <w:footnote w:type="continuationSeparator" w:id="0">
    <w:p w14:paraId="6BC98EAC" w14:textId="77777777" w:rsidR="001F2DDB" w:rsidRDefault="001F2DDB" w:rsidP="00874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638"/>
    <w:multiLevelType w:val="hybridMultilevel"/>
    <w:tmpl w:val="8708D4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F449D"/>
    <w:multiLevelType w:val="hybridMultilevel"/>
    <w:tmpl w:val="079648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C69A8"/>
    <w:multiLevelType w:val="hybridMultilevel"/>
    <w:tmpl w:val="A31044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0664F"/>
    <w:multiLevelType w:val="multilevel"/>
    <w:tmpl w:val="60E0EA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566305"/>
    <w:multiLevelType w:val="hybridMultilevel"/>
    <w:tmpl w:val="08EA7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D84C36"/>
    <w:multiLevelType w:val="hybridMultilevel"/>
    <w:tmpl w:val="9A4CC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DB00F0"/>
    <w:multiLevelType w:val="hybridMultilevel"/>
    <w:tmpl w:val="3F4225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167FE"/>
    <w:multiLevelType w:val="multilevel"/>
    <w:tmpl w:val="B128D2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3A32E8"/>
    <w:multiLevelType w:val="hybridMultilevel"/>
    <w:tmpl w:val="5B867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16132C"/>
    <w:multiLevelType w:val="hybridMultilevel"/>
    <w:tmpl w:val="B6D821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3661EC"/>
    <w:multiLevelType w:val="hybridMultilevel"/>
    <w:tmpl w:val="F2F8B1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61AAA"/>
    <w:multiLevelType w:val="hybridMultilevel"/>
    <w:tmpl w:val="644E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D09C1"/>
    <w:multiLevelType w:val="hybridMultilevel"/>
    <w:tmpl w:val="AF7CAA0C"/>
    <w:lvl w:ilvl="0" w:tplc="4EA2F6E8">
      <w:numFmt w:val="bullet"/>
      <w:lvlText w:val=""/>
      <w:lvlJc w:val="left"/>
      <w:pPr>
        <w:ind w:left="720" w:hanging="72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455661"/>
    <w:multiLevelType w:val="hybridMultilevel"/>
    <w:tmpl w:val="F9E8BA9A"/>
    <w:lvl w:ilvl="0" w:tplc="1BA635EA">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F0F51"/>
    <w:multiLevelType w:val="hybridMultilevel"/>
    <w:tmpl w:val="A31044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EE4741"/>
    <w:multiLevelType w:val="hybridMultilevel"/>
    <w:tmpl w:val="A0869F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C43F2C"/>
    <w:multiLevelType w:val="hybridMultilevel"/>
    <w:tmpl w:val="6B18EC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1FF21BA"/>
    <w:multiLevelType w:val="hybridMultilevel"/>
    <w:tmpl w:val="14C65E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F46CD"/>
    <w:multiLevelType w:val="hybridMultilevel"/>
    <w:tmpl w:val="C57A89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6F297E"/>
    <w:multiLevelType w:val="multilevel"/>
    <w:tmpl w:val="E8103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1824AA"/>
    <w:multiLevelType w:val="hybridMultilevel"/>
    <w:tmpl w:val="760647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A65B45"/>
    <w:multiLevelType w:val="hybridMultilevel"/>
    <w:tmpl w:val="3476E4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515118">
    <w:abstractNumId w:val="4"/>
  </w:num>
  <w:num w:numId="2" w16cid:durableId="1979989847">
    <w:abstractNumId w:val="18"/>
  </w:num>
  <w:num w:numId="3" w16cid:durableId="846873059">
    <w:abstractNumId w:val="9"/>
  </w:num>
  <w:num w:numId="4" w16cid:durableId="247737207">
    <w:abstractNumId w:val="12"/>
  </w:num>
  <w:num w:numId="5" w16cid:durableId="1916627503">
    <w:abstractNumId w:val="5"/>
  </w:num>
  <w:num w:numId="6" w16cid:durableId="1389186351">
    <w:abstractNumId w:val="10"/>
  </w:num>
  <w:num w:numId="7" w16cid:durableId="745347180">
    <w:abstractNumId w:val="17"/>
  </w:num>
  <w:num w:numId="8" w16cid:durableId="720322089">
    <w:abstractNumId w:val="0"/>
  </w:num>
  <w:num w:numId="9" w16cid:durableId="403532299">
    <w:abstractNumId w:val="1"/>
  </w:num>
  <w:num w:numId="10" w16cid:durableId="119955771">
    <w:abstractNumId w:val="16"/>
  </w:num>
  <w:num w:numId="11" w16cid:durableId="575015206">
    <w:abstractNumId w:val="6"/>
  </w:num>
  <w:num w:numId="12" w16cid:durableId="1052075801">
    <w:abstractNumId w:val="15"/>
  </w:num>
  <w:num w:numId="13" w16cid:durableId="1969889929">
    <w:abstractNumId w:val="21"/>
  </w:num>
  <w:num w:numId="14" w16cid:durableId="503058360">
    <w:abstractNumId w:val="20"/>
  </w:num>
  <w:num w:numId="15" w16cid:durableId="1539507481">
    <w:abstractNumId w:val="8"/>
  </w:num>
  <w:num w:numId="16" w16cid:durableId="1725251556">
    <w:abstractNumId w:val="13"/>
  </w:num>
  <w:num w:numId="17" w16cid:durableId="379329927">
    <w:abstractNumId w:val="14"/>
  </w:num>
  <w:num w:numId="18" w16cid:durableId="1005521426">
    <w:abstractNumId w:val="2"/>
  </w:num>
  <w:num w:numId="19" w16cid:durableId="1437364492">
    <w:abstractNumId w:val="11"/>
  </w:num>
  <w:num w:numId="20" w16cid:durableId="1463185293">
    <w:abstractNumId w:val="7"/>
  </w:num>
  <w:num w:numId="21" w16cid:durableId="1913814754">
    <w:abstractNumId w:val="3"/>
  </w:num>
  <w:num w:numId="22" w16cid:durableId="32809758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0F7"/>
    <w:rsid w:val="00026F58"/>
    <w:rsid w:val="000274E2"/>
    <w:rsid w:val="00050123"/>
    <w:rsid w:val="00052795"/>
    <w:rsid w:val="00073CE1"/>
    <w:rsid w:val="000766F8"/>
    <w:rsid w:val="00086624"/>
    <w:rsid w:val="00087C30"/>
    <w:rsid w:val="000B715A"/>
    <w:rsid w:val="000B7CE3"/>
    <w:rsid w:val="000C518C"/>
    <w:rsid w:val="000F01A3"/>
    <w:rsid w:val="00122FDC"/>
    <w:rsid w:val="00126AE1"/>
    <w:rsid w:val="00143B09"/>
    <w:rsid w:val="00156390"/>
    <w:rsid w:val="001F2DDB"/>
    <w:rsid w:val="001F4337"/>
    <w:rsid w:val="002029B1"/>
    <w:rsid w:val="00202F8E"/>
    <w:rsid w:val="00221F90"/>
    <w:rsid w:val="002371F2"/>
    <w:rsid w:val="002477E4"/>
    <w:rsid w:val="00266696"/>
    <w:rsid w:val="00272178"/>
    <w:rsid w:val="002B1D1B"/>
    <w:rsid w:val="002B56F2"/>
    <w:rsid w:val="002C27C7"/>
    <w:rsid w:val="002F1EC7"/>
    <w:rsid w:val="00303FB4"/>
    <w:rsid w:val="00326408"/>
    <w:rsid w:val="00330EEC"/>
    <w:rsid w:val="0039250B"/>
    <w:rsid w:val="003B6713"/>
    <w:rsid w:val="003D0611"/>
    <w:rsid w:val="003D2EA1"/>
    <w:rsid w:val="003E3DF0"/>
    <w:rsid w:val="0041261E"/>
    <w:rsid w:val="00416A0C"/>
    <w:rsid w:val="00424B33"/>
    <w:rsid w:val="00435AFB"/>
    <w:rsid w:val="0045503A"/>
    <w:rsid w:val="00465A24"/>
    <w:rsid w:val="004A0D74"/>
    <w:rsid w:val="004B4148"/>
    <w:rsid w:val="004D796B"/>
    <w:rsid w:val="004E13E7"/>
    <w:rsid w:val="00552533"/>
    <w:rsid w:val="00574FD8"/>
    <w:rsid w:val="005C6B84"/>
    <w:rsid w:val="005D383C"/>
    <w:rsid w:val="00601644"/>
    <w:rsid w:val="006027D4"/>
    <w:rsid w:val="00613B8A"/>
    <w:rsid w:val="006300C4"/>
    <w:rsid w:val="0067518C"/>
    <w:rsid w:val="00677ECF"/>
    <w:rsid w:val="006922BD"/>
    <w:rsid w:val="006F40BC"/>
    <w:rsid w:val="00703120"/>
    <w:rsid w:val="007103F4"/>
    <w:rsid w:val="007365B4"/>
    <w:rsid w:val="007525DE"/>
    <w:rsid w:val="007576C1"/>
    <w:rsid w:val="0076618E"/>
    <w:rsid w:val="00781E2F"/>
    <w:rsid w:val="0078269E"/>
    <w:rsid w:val="007C744C"/>
    <w:rsid w:val="007D2A8E"/>
    <w:rsid w:val="00830181"/>
    <w:rsid w:val="00862A46"/>
    <w:rsid w:val="008726C8"/>
    <w:rsid w:val="008742E2"/>
    <w:rsid w:val="00875D62"/>
    <w:rsid w:val="008C12B1"/>
    <w:rsid w:val="008C2449"/>
    <w:rsid w:val="008E4A9E"/>
    <w:rsid w:val="00911CBD"/>
    <w:rsid w:val="00915357"/>
    <w:rsid w:val="00941DAF"/>
    <w:rsid w:val="009434F2"/>
    <w:rsid w:val="0094394B"/>
    <w:rsid w:val="009D7D57"/>
    <w:rsid w:val="009E79B8"/>
    <w:rsid w:val="00A25436"/>
    <w:rsid w:val="00A268BB"/>
    <w:rsid w:val="00A33C6A"/>
    <w:rsid w:val="00A41B69"/>
    <w:rsid w:val="00A66B96"/>
    <w:rsid w:val="00A922CC"/>
    <w:rsid w:val="00AA3789"/>
    <w:rsid w:val="00AA4EA5"/>
    <w:rsid w:val="00AC2DDC"/>
    <w:rsid w:val="00AE5DBF"/>
    <w:rsid w:val="00B161F8"/>
    <w:rsid w:val="00B20A78"/>
    <w:rsid w:val="00B23556"/>
    <w:rsid w:val="00B30701"/>
    <w:rsid w:val="00B36FAA"/>
    <w:rsid w:val="00BA229B"/>
    <w:rsid w:val="00BA6D64"/>
    <w:rsid w:val="00BE41D2"/>
    <w:rsid w:val="00C54B4E"/>
    <w:rsid w:val="00CA09FA"/>
    <w:rsid w:val="00CD05A3"/>
    <w:rsid w:val="00CE4242"/>
    <w:rsid w:val="00D17A2F"/>
    <w:rsid w:val="00D20BC4"/>
    <w:rsid w:val="00D2353A"/>
    <w:rsid w:val="00D50C1D"/>
    <w:rsid w:val="00D81270"/>
    <w:rsid w:val="00D870F7"/>
    <w:rsid w:val="00D939AF"/>
    <w:rsid w:val="00D9770F"/>
    <w:rsid w:val="00DC574D"/>
    <w:rsid w:val="00DE4CC9"/>
    <w:rsid w:val="00DF0BDC"/>
    <w:rsid w:val="00E02604"/>
    <w:rsid w:val="00E0619C"/>
    <w:rsid w:val="00E22A38"/>
    <w:rsid w:val="00E373EC"/>
    <w:rsid w:val="00E707B0"/>
    <w:rsid w:val="00EA1D53"/>
    <w:rsid w:val="00EB75AA"/>
    <w:rsid w:val="00EF3E69"/>
    <w:rsid w:val="00FB0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E7F5"/>
  <w15:docId w15:val="{4BDF2723-37A0-460F-AE99-9488C0FB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F7"/>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rsid w:val="00416A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0164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0F7"/>
    <w:pPr>
      <w:ind w:left="720"/>
      <w:contextualSpacing/>
    </w:pPr>
  </w:style>
  <w:style w:type="character" w:customStyle="1" w:styleId="Heading1Char">
    <w:name w:val="Heading 1 Char"/>
    <w:basedOn w:val="DefaultParagraphFont"/>
    <w:link w:val="Heading1"/>
    <w:uiPriority w:val="9"/>
    <w:rsid w:val="00416A0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E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2E2"/>
    <w:rPr>
      <w:rFonts w:asciiTheme="minorHAnsi" w:hAnsiTheme="minorHAnsi"/>
      <w:sz w:val="22"/>
      <w:szCs w:val="22"/>
    </w:rPr>
  </w:style>
  <w:style w:type="paragraph" w:styleId="Footer">
    <w:name w:val="footer"/>
    <w:basedOn w:val="Normal"/>
    <w:link w:val="FooterChar"/>
    <w:unhideWhenUsed/>
    <w:rsid w:val="00874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2E2"/>
    <w:rPr>
      <w:rFonts w:asciiTheme="minorHAnsi" w:hAnsiTheme="minorHAnsi"/>
      <w:sz w:val="22"/>
      <w:szCs w:val="22"/>
    </w:rPr>
  </w:style>
  <w:style w:type="character" w:styleId="Emphasis">
    <w:name w:val="Emphasis"/>
    <w:qFormat/>
    <w:rsid w:val="00EA1D53"/>
    <w:rPr>
      <w:b/>
      <w:bCs/>
      <w:i w:val="0"/>
      <w:iCs w:val="0"/>
    </w:rPr>
  </w:style>
  <w:style w:type="paragraph" w:customStyle="1" w:styleId="NormalZB">
    <w:name w:val="Normal ZB"/>
    <w:rsid w:val="00781E2F"/>
    <w:pPr>
      <w:tabs>
        <w:tab w:val="left" w:pos="720"/>
        <w:tab w:val="left" w:pos="1440"/>
        <w:tab w:val="left" w:pos="2160"/>
        <w:tab w:val="left" w:pos="2880"/>
        <w:tab w:val="left" w:pos="3600"/>
        <w:tab w:val="left" w:pos="4320"/>
        <w:tab w:val="left" w:pos="5040"/>
        <w:tab w:val="left" w:pos="5760"/>
      </w:tabs>
      <w:spacing w:after="240" w:line="240" w:lineRule="atLeast"/>
    </w:pPr>
    <w:rPr>
      <w:rFonts w:ascii="Times New Roman" w:eastAsia="Times New Roman" w:hAnsi="Times New Roman" w:cs="Times New Roman"/>
      <w:b/>
      <w:color w:val="000000"/>
      <w:szCs w:val="20"/>
      <w:lang w:val="en-US"/>
    </w:rPr>
  </w:style>
  <w:style w:type="character" w:customStyle="1" w:styleId="Heading5Char">
    <w:name w:val="Heading 5 Char"/>
    <w:basedOn w:val="DefaultParagraphFont"/>
    <w:link w:val="Heading5"/>
    <w:uiPriority w:val="9"/>
    <w:semiHidden/>
    <w:rsid w:val="00601644"/>
    <w:rPr>
      <w:rFonts w:asciiTheme="majorHAnsi" w:eastAsiaTheme="majorEastAsia" w:hAnsiTheme="majorHAnsi" w:cstheme="majorBid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42862">
      <w:bodyDiv w:val="1"/>
      <w:marLeft w:val="0"/>
      <w:marRight w:val="0"/>
      <w:marTop w:val="0"/>
      <w:marBottom w:val="0"/>
      <w:divBdr>
        <w:top w:val="none" w:sz="0" w:space="0" w:color="auto"/>
        <w:left w:val="none" w:sz="0" w:space="0" w:color="auto"/>
        <w:bottom w:val="none" w:sz="0" w:space="0" w:color="auto"/>
        <w:right w:val="none" w:sz="0" w:space="0" w:color="auto"/>
      </w:divBdr>
    </w:div>
    <w:div w:id="787821632">
      <w:bodyDiv w:val="1"/>
      <w:marLeft w:val="0"/>
      <w:marRight w:val="0"/>
      <w:marTop w:val="0"/>
      <w:marBottom w:val="0"/>
      <w:divBdr>
        <w:top w:val="none" w:sz="0" w:space="0" w:color="auto"/>
        <w:left w:val="none" w:sz="0" w:space="0" w:color="auto"/>
        <w:bottom w:val="none" w:sz="0" w:space="0" w:color="auto"/>
        <w:right w:val="none" w:sz="0" w:space="0" w:color="auto"/>
      </w:divBdr>
    </w:div>
    <w:div w:id="838740025">
      <w:bodyDiv w:val="1"/>
      <w:marLeft w:val="0"/>
      <w:marRight w:val="0"/>
      <w:marTop w:val="0"/>
      <w:marBottom w:val="0"/>
      <w:divBdr>
        <w:top w:val="none" w:sz="0" w:space="0" w:color="auto"/>
        <w:left w:val="none" w:sz="0" w:space="0" w:color="auto"/>
        <w:bottom w:val="none" w:sz="0" w:space="0" w:color="auto"/>
        <w:right w:val="none" w:sz="0" w:space="0" w:color="auto"/>
      </w:divBdr>
    </w:div>
    <w:div w:id="1082797391">
      <w:bodyDiv w:val="1"/>
      <w:marLeft w:val="0"/>
      <w:marRight w:val="0"/>
      <w:marTop w:val="0"/>
      <w:marBottom w:val="0"/>
      <w:divBdr>
        <w:top w:val="none" w:sz="0" w:space="0" w:color="auto"/>
        <w:left w:val="none" w:sz="0" w:space="0" w:color="auto"/>
        <w:bottom w:val="none" w:sz="0" w:space="0" w:color="auto"/>
        <w:right w:val="none" w:sz="0" w:space="0" w:color="auto"/>
      </w:divBdr>
    </w:div>
    <w:div w:id="1223902327">
      <w:bodyDiv w:val="1"/>
      <w:marLeft w:val="0"/>
      <w:marRight w:val="0"/>
      <w:marTop w:val="0"/>
      <w:marBottom w:val="0"/>
      <w:divBdr>
        <w:top w:val="none" w:sz="0" w:space="0" w:color="auto"/>
        <w:left w:val="none" w:sz="0" w:space="0" w:color="auto"/>
        <w:bottom w:val="none" w:sz="0" w:space="0" w:color="auto"/>
        <w:right w:val="none" w:sz="0" w:space="0" w:color="auto"/>
      </w:divBdr>
    </w:div>
    <w:div w:id="1371999653">
      <w:bodyDiv w:val="1"/>
      <w:marLeft w:val="0"/>
      <w:marRight w:val="0"/>
      <w:marTop w:val="0"/>
      <w:marBottom w:val="0"/>
      <w:divBdr>
        <w:top w:val="none" w:sz="0" w:space="0" w:color="auto"/>
        <w:left w:val="none" w:sz="0" w:space="0" w:color="auto"/>
        <w:bottom w:val="none" w:sz="0" w:space="0" w:color="auto"/>
        <w:right w:val="none" w:sz="0" w:space="0" w:color="auto"/>
      </w:divBdr>
    </w:div>
    <w:div w:id="1502701288">
      <w:bodyDiv w:val="1"/>
      <w:marLeft w:val="0"/>
      <w:marRight w:val="0"/>
      <w:marTop w:val="0"/>
      <w:marBottom w:val="0"/>
      <w:divBdr>
        <w:top w:val="none" w:sz="0" w:space="0" w:color="auto"/>
        <w:left w:val="none" w:sz="0" w:space="0" w:color="auto"/>
        <w:bottom w:val="none" w:sz="0" w:space="0" w:color="auto"/>
        <w:right w:val="none" w:sz="0" w:space="0" w:color="auto"/>
      </w:divBdr>
    </w:div>
    <w:div w:id="151546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71526-9E1A-40B9-B4F9-5840763D1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 Barnabas Lincolnshire Hospice</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Searston</dc:creator>
  <cp:lastModifiedBy>Mandy Smith</cp:lastModifiedBy>
  <cp:revision>23</cp:revision>
  <cp:lastPrinted>2016-07-05T15:29:00Z</cp:lastPrinted>
  <dcterms:created xsi:type="dcterms:W3CDTF">2025-07-22T12:03:00Z</dcterms:created>
  <dcterms:modified xsi:type="dcterms:W3CDTF">2025-09-10T14:33:00Z</dcterms:modified>
</cp:coreProperties>
</file>