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1DDA" w14:textId="77777777" w:rsidR="00D870F7" w:rsidRDefault="001F4337" w:rsidP="008C2449">
      <w:pPr>
        <w:spacing w:after="120" w:line="240" w:lineRule="auto"/>
        <w:rPr>
          <w:rFonts w:ascii="Arial" w:hAnsi="Arial" w:cs="Arial"/>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14:anchorId="25D7B4DF" wp14:editId="5F429DC3">
            <wp:simplePos x="0" y="0"/>
            <wp:positionH relativeFrom="column">
              <wp:posOffset>3188970</wp:posOffset>
            </wp:positionH>
            <wp:positionV relativeFrom="paragraph">
              <wp:posOffset>-770890</wp:posOffset>
            </wp:positionV>
            <wp:extent cx="3381375" cy="797560"/>
            <wp:effectExtent l="0" t="0" r="9525" b="2540"/>
            <wp:wrapNone/>
            <wp:docPr id="1" name="Picture 1"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F7">
        <w:rPr>
          <w:rFonts w:ascii="Arial" w:hAnsi="Arial" w:cs="Arial"/>
          <w:b/>
          <w:sz w:val="36"/>
          <w:szCs w:val="36"/>
        </w:rPr>
        <w:t>Job Description</w:t>
      </w:r>
    </w:p>
    <w:p w14:paraId="78195D2F" w14:textId="77777777" w:rsidR="002166B3" w:rsidRDefault="002166B3" w:rsidP="008C2449">
      <w:pPr>
        <w:spacing w:after="120" w:line="240" w:lineRule="auto"/>
        <w:rPr>
          <w:rFonts w:ascii="Arial" w:hAnsi="Arial" w:cs="Arial"/>
          <w:sz w:val="36"/>
          <w:szCs w:val="36"/>
        </w:rPr>
      </w:pPr>
    </w:p>
    <w:p w14:paraId="61192A11" w14:textId="07C3A83A" w:rsidR="00D870F7" w:rsidRPr="002166B3" w:rsidRDefault="00D870F7" w:rsidP="008C2449">
      <w:pPr>
        <w:spacing w:after="120" w:line="240" w:lineRule="auto"/>
        <w:rPr>
          <w:rFonts w:ascii="Arial" w:hAnsi="Arial" w:cs="Arial"/>
          <w:b/>
          <w:sz w:val="24"/>
          <w:szCs w:val="24"/>
        </w:rPr>
      </w:pPr>
      <w:r w:rsidRPr="002166B3">
        <w:rPr>
          <w:rFonts w:ascii="Arial" w:hAnsi="Arial" w:cs="Arial"/>
          <w:b/>
          <w:sz w:val="24"/>
          <w:szCs w:val="24"/>
        </w:rPr>
        <w:t>Title:</w:t>
      </w:r>
      <w:r w:rsidR="002166B3">
        <w:rPr>
          <w:rFonts w:ascii="Arial" w:hAnsi="Arial" w:cs="Arial"/>
          <w:b/>
          <w:sz w:val="24"/>
          <w:szCs w:val="24"/>
        </w:rPr>
        <w:t xml:space="preserve"> </w:t>
      </w:r>
      <w:r w:rsidR="00235DFD" w:rsidRPr="002166B3">
        <w:rPr>
          <w:rFonts w:ascii="Arial" w:hAnsi="Arial" w:cs="Arial"/>
          <w:b/>
          <w:sz w:val="24"/>
          <w:szCs w:val="24"/>
        </w:rPr>
        <w:t>Community, Challenge &amp; Events Lead</w:t>
      </w:r>
      <w:r w:rsidR="00086624" w:rsidRPr="002166B3">
        <w:rPr>
          <w:rFonts w:ascii="Arial" w:hAnsi="Arial" w:cs="Arial"/>
          <w:b/>
          <w:sz w:val="24"/>
          <w:szCs w:val="24"/>
        </w:rPr>
        <w:t xml:space="preserve"> </w:t>
      </w:r>
    </w:p>
    <w:p w14:paraId="1D6FADB6" w14:textId="082536EB" w:rsidR="00D870F7" w:rsidRPr="008C2449"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Location:</w:t>
      </w:r>
      <w:r w:rsidR="00601644">
        <w:rPr>
          <w:rFonts w:ascii="Arial" w:hAnsi="Arial" w:cs="Arial"/>
          <w:b/>
          <w:sz w:val="24"/>
          <w:szCs w:val="24"/>
        </w:rPr>
        <w:t xml:space="preserve"> Hybrid (cardinal)</w:t>
      </w:r>
      <w:r w:rsidRPr="008C2449">
        <w:rPr>
          <w:rFonts w:ascii="Arial" w:hAnsi="Arial" w:cs="Arial"/>
          <w:b/>
          <w:sz w:val="24"/>
          <w:szCs w:val="24"/>
        </w:rPr>
        <w:tab/>
      </w:r>
    </w:p>
    <w:p w14:paraId="6067E94B" w14:textId="3E8A75E2" w:rsidR="00D870F7" w:rsidRPr="00601644" w:rsidRDefault="00D870F7" w:rsidP="008C2449">
      <w:pPr>
        <w:spacing w:after="120" w:line="240" w:lineRule="auto"/>
        <w:ind w:left="2160" w:hanging="2160"/>
        <w:jc w:val="both"/>
        <w:rPr>
          <w:rFonts w:ascii="Arial" w:hAnsi="Arial" w:cs="Arial"/>
          <w:b/>
          <w:sz w:val="24"/>
          <w:szCs w:val="24"/>
        </w:rPr>
      </w:pPr>
      <w:r w:rsidRPr="008C2449">
        <w:rPr>
          <w:rFonts w:ascii="Arial" w:hAnsi="Arial" w:cs="Arial"/>
          <w:b/>
          <w:sz w:val="24"/>
          <w:szCs w:val="24"/>
        </w:rPr>
        <w:t>Reporting to</w:t>
      </w:r>
      <w:r w:rsidRPr="00601644">
        <w:rPr>
          <w:rFonts w:ascii="Arial" w:hAnsi="Arial" w:cs="Arial"/>
          <w:bCs/>
          <w:sz w:val="24"/>
          <w:szCs w:val="24"/>
        </w:rPr>
        <w:t>:</w:t>
      </w:r>
      <w:r w:rsidR="00601644" w:rsidRPr="00601644">
        <w:rPr>
          <w:rFonts w:ascii="Arial" w:hAnsi="Arial" w:cs="Arial"/>
          <w:bCs/>
          <w:sz w:val="24"/>
          <w:szCs w:val="24"/>
        </w:rPr>
        <w:t xml:space="preserve"> </w:t>
      </w:r>
      <w:r w:rsidR="00601644" w:rsidRPr="00601644">
        <w:rPr>
          <w:rFonts w:ascii="Arial" w:hAnsi="Arial" w:cs="Arial"/>
          <w:b/>
          <w:sz w:val="24"/>
          <w:szCs w:val="24"/>
        </w:rPr>
        <w:t>Head of Fundraising and Marketing</w:t>
      </w:r>
    </w:p>
    <w:p w14:paraId="02666F42" w14:textId="6EC460A3" w:rsidR="008475B2" w:rsidRPr="002166B3" w:rsidRDefault="00781E2F" w:rsidP="002166B3">
      <w:pPr>
        <w:spacing w:after="120" w:line="240" w:lineRule="auto"/>
        <w:ind w:left="2160" w:hanging="2160"/>
        <w:rPr>
          <w:rFonts w:ascii="Arial" w:hAnsi="Arial" w:cs="Arial"/>
          <w:b/>
          <w:sz w:val="24"/>
          <w:szCs w:val="24"/>
        </w:rPr>
      </w:pPr>
      <w:r>
        <w:rPr>
          <w:rFonts w:ascii="Arial" w:hAnsi="Arial" w:cs="Arial"/>
          <w:b/>
          <w:sz w:val="24"/>
          <w:szCs w:val="24"/>
        </w:rPr>
        <w:t>Responsible for:</w:t>
      </w:r>
      <w:r w:rsidR="00A922CC">
        <w:rPr>
          <w:rFonts w:ascii="Arial" w:hAnsi="Arial" w:cs="Arial"/>
          <w:b/>
          <w:sz w:val="24"/>
          <w:szCs w:val="24"/>
        </w:rPr>
        <w:t xml:space="preserve"> </w:t>
      </w:r>
      <w:r w:rsidR="00235DFD" w:rsidRPr="002166B3">
        <w:rPr>
          <w:rFonts w:ascii="Arial" w:hAnsi="Arial" w:cs="Arial"/>
          <w:b/>
          <w:sz w:val="24"/>
          <w:szCs w:val="24"/>
        </w:rPr>
        <w:t>Community Fundraising Officer, Events &amp; Challenge</w:t>
      </w:r>
      <w:r w:rsidR="00CA06C4" w:rsidRPr="002166B3">
        <w:rPr>
          <w:rFonts w:ascii="Arial" w:hAnsi="Arial" w:cs="Arial"/>
          <w:b/>
          <w:sz w:val="24"/>
          <w:szCs w:val="24"/>
        </w:rPr>
        <w:t xml:space="preserve"> Officer and </w:t>
      </w:r>
      <w:r w:rsidR="00831265" w:rsidRPr="002166B3">
        <w:rPr>
          <w:rFonts w:ascii="Arial" w:hAnsi="Arial" w:cs="Arial"/>
          <w:b/>
          <w:sz w:val="24"/>
          <w:szCs w:val="24"/>
        </w:rPr>
        <w:t>Community Administrator</w:t>
      </w:r>
    </w:p>
    <w:p w14:paraId="4A927317" w14:textId="010D9DAC" w:rsidR="00781E2F" w:rsidRPr="008C2449" w:rsidRDefault="00781E2F" w:rsidP="00781E2F">
      <w:pPr>
        <w:spacing w:after="120" w:line="240" w:lineRule="auto"/>
        <w:ind w:left="2160" w:hanging="2160"/>
        <w:jc w:val="both"/>
        <w:rPr>
          <w:rFonts w:ascii="Arial" w:hAnsi="Arial" w:cs="Arial"/>
          <w:sz w:val="24"/>
          <w:szCs w:val="24"/>
        </w:rPr>
      </w:pPr>
      <w:r>
        <w:rPr>
          <w:rFonts w:ascii="Arial" w:hAnsi="Arial" w:cs="Arial"/>
          <w:b/>
          <w:sz w:val="24"/>
          <w:szCs w:val="24"/>
        </w:rPr>
        <w:t>Grade</w:t>
      </w:r>
      <w:r w:rsidRPr="008C2449">
        <w:rPr>
          <w:rFonts w:ascii="Arial" w:hAnsi="Arial" w:cs="Arial"/>
          <w:b/>
          <w:sz w:val="24"/>
          <w:szCs w:val="24"/>
        </w:rPr>
        <w:t>:</w:t>
      </w:r>
      <w:r w:rsidRPr="008C2449">
        <w:rPr>
          <w:rFonts w:ascii="Arial" w:hAnsi="Arial" w:cs="Arial"/>
          <w:sz w:val="24"/>
          <w:szCs w:val="24"/>
        </w:rPr>
        <w:tab/>
      </w:r>
    </w:p>
    <w:p w14:paraId="6F560601" w14:textId="77777777" w:rsidR="00781E2F" w:rsidRPr="008C2449" w:rsidRDefault="00781E2F" w:rsidP="008C2449">
      <w:pPr>
        <w:spacing w:after="120" w:line="240" w:lineRule="auto"/>
        <w:ind w:left="2160" w:hanging="2160"/>
        <w:jc w:val="both"/>
        <w:rPr>
          <w:rFonts w:ascii="Arial" w:hAnsi="Arial" w:cs="Arial"/>
          <w:sz w:val="24"/>
          <w:szCs w:val="24"/>
        </w:rPr>
      </w:pPr>
    </w:p>
    <w:p w14:paraId="487ABC86" w14:textId="77777777" w:rsidR="00781E2F" w:rsidRDefault="00781E2F" w:rsidP="00781E2F">
      <w:pPr>
        <w:pStyle w:val="NormalZB"/>
        <w:rPr>
          <w:rFonts w:ascii="Arial" w:hAnsi="Arial" w:cs="Arial"/>
          <w:color w:val="auto"/>
          <w:lang w:val="en-GB"/>
        </w:rPr>
      </w:pPr>
      <w:r>
        <w:rPr>
          <w:rFonts w:ascii="Arial" w:hAnsi="Arial" w:cs="Arial"/>
          <w:color w:val="auto"/>
          <w:lang w:val="en-GB"/>
        </w:rPr>
        <w:t>Our Vision</w:t>
      </w:r>
    </w:p>
    <w:p w14:paraId="279F47A2"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vision is a world </w:t>
      </w:r>
      <w:proofErr w:type="gramStart"/>
      <w:r>
        <w:rPr>
          <w:rFonts w:ascii="Arial" w:hAnsi="Arial" w:cs="Arial"/>
          <w:b w:val="0"/>
          <w:color w:val="auto"/>
          <w:sz w:val="22"/>
          <w:lang w:val="en-GB"/>
        </w:rPr>
        <w:t>where</w:t>
      </w:r>
      <w:proofErr w:type="gramEnd"/>
      <w:r>
        <w:rPr>
          <w:rFonts w:ascii="Arial" w:hAnsi="Arial" w:cs="Arial"/>
          <w:b w:val="0"/>
          <w:color w:val="auto"/>
          <w:sz w:val="22"/>
          <w:lang w:val="en-GB"/>
        </w:rPr>
        <w:t xml:space="preserve"> dying with dignity, compassion and having choices is a fundamental part of a life</w:t>
      </w:r>
    </w:p>
    <w:p w14:paraId="248BDB5C" w14:textId="77777777" w:rsidR="00781E2F" w:rsidRDefault="00781E2F" w:rsidP="00781E2F">
      <w:pPr>
        <w:pStyle w:val="NormalZB"/>
        <w:rPr>
          <w:rFonts w:ascii="Arial" w:hAnsi="Arial" w:cs="Arial"/>
          <w:color w:val="auto"/>
          <w:lang w:val="en-GB"/>
        </w:rPr>
      </w:pPr>
      <w:r>
        <w:rPr>
          <w:rFonts w:ascii="Arial" w:hAnsi="Arial" w:cs="Arial"/>
          <w:color w:val="auto"/>
          <w:lang w:val="en-GB"/>
        </w:rPr>
        <w:t>Our Mission</w:t>
      </w:r>
    </w:p>
    <w:p w14:paraId="246B132B"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mission is to ensure all individuals facing the end of their life in Lincolnshire receive dignified, compassionate care when they require it and where they ask for it. </w:t>
      </w:r>
    </w:p>
    <w:p w14:paraId="3ACB1BAF" w14:textId="77777777" w:rsidR="00781E2F" w:rsidRDefault="00781E2F" w:rsidP="00781E2F">
      <w:pPr>
        <w:pStyle w:val="NormalZB"/>
        <w:rPr>
          <w:rFonts w:ascii="Arial" w:hAnsi="Arial" w:cs="Arial"/>
          <w:color w:val="auto"/>
          <w:lang w:val="en-GB"/>
        </w:rPr>
      </w:pPr>
      <w:r>
        <w:rPr>
          <w:rFonts w:ascii="Arial" w:hAnsi="Arial" w:cs="Arial"/>
          <w:color w:val="auto"/>
          <w:lang w:val="en-GB"/>
        </w:rPr>
        <w:t>Our Values</w:t>
      </w:r>
    </w:p>
    <w:p w14:paraId="1CF1D1DB"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Aiming High</w:t>
      </w:r>
    </w:p>
    <w:p w14:paraId="040C8AC4"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reach for excellence and set the standard for others to follow. Celebrating individual and collective success and actively looking for ways to be even better.</w:t>
      </w:r>
    </w:p>
    <w:p w14:paraId="70342A43"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Being Courageous</w:t>
      </w:r>
    </w:p>
    <w:p w14:paraId="1C463ADD"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push boundaries and provide challenge - standing up for what is right and supporting others to make a difference across all aspects of our work. </w:t>
      </w:r>
    </w:p>
    <w:p w14:paraId="4D4CE0C3"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Working Better Together</w:t>
      </w:r>
    </w:p>
    <w:p w14:paraId="195786B0"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recognise the power of community; building connections and relationships which help us make a positive contribution. Respecting and valuing all contributions - we are ONE team, united and inspired by our common purpose.</w:t>
      </w:r>
    </w:p>
    <w:p w14:paraId="4DD6CC5A"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Having Heart</w:t>
      </w:r>
    </w:p>
    <w:p w14:paraId="446A7E4C"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People are at the centre of all we do. We’re proud of our ability to work in tough situations with resilience, empathy and kindness.</w:t>
      </w:r>
    </w:p>
    <w:p w14:paraId="447C0F23" w14:textId="77777777" w:rsidR="00781E2F" w:rsidRDefault="00781E2F" w:rsidP="00781E2F">
      <w:pPr>
        <w:pStyle w:val="NormalZB"/>
        <w:rPr>
          <w:rFonts w:ascii="Arial" w:hAnsi="Arial" w:cs="Arial"/>
          <w:color w:val="auto"/>
          <w:sz w:val="22"/>
          <w:lang w:val="en-GB"/>
        </w:rPr>
      </w:pPr>
      <w:r>
        <w:rPr>
          <w:rFonts w:ascii="Arial" w:hAnsi="Arial" w:cs="Arial"/>
          <w:color w:val="auto"/>
          <w:sz w:val="22"/>
          <w:lang w:val="en-GB"/>
        </w:rPr>
        <w:t>Doing It Right</w:t>
      </w:r>
    </w:p>
    <w:p w14:paraId="665D9046" w14:textId="77777777"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are ethical, honest and use resources respectfully. Taking responsibility for our actions and doing what we say we’ll do - we challenge others to do the same.  </w:t>
      </w:r>
    </w:p>
    <w:p w14:paraId="2E74B01D" w14:textId="77777777" w:rsidR="00781E2F" w:rsidRDefault="00781E2F">
      <w:pPr>
        <w:spacing w:after="0" w:line="240" w:lineRule="auto"/>
        <w:rPr>
          <w:rFonts w:ascii="Arial" w:hAnsi="Arial" w:cs="Arial"/>
          <w:b/>
          <w:sz w:val="24"/>
          <w:szCs w:val="24"/>
        </w:rPr>
      </w:pPr>
      <w:r>
        <w:rPr>
          <w:rFonts w:ascii="Arial" w:hAnsi="Arial" w:cs="Arial"/>
          <w:b/>
          <w:sz w:val="24"/>
          <w:szCs w:val="24"/>
        </w:rPr>
        <w:br w:type="page"/>
      </w:r>
    </w:p>
    <w:p w14:paraId="4D95047A" w14:textId="77777777" w:rsidR="00D870F7" w:rsidRPr="008C2449" w:rsidRDefault="00D870F7" w:rsidP="008C2449">
      <w:pPr>
        <w:spacing w:after="120" w:line="240" w:lineRule="auto"/>
        <w:ind w:left="2160" w:hanging="2160"/>
        <w:jc w:val="both"/>
        <w:rPr>
          <w:rFonts w:ascii="Arial" w:hAnsi="Arial" w:cs="Arial"/>
          <w:b/>
          <w:sz w:val="24"/>
          <w:szCs w:val="24"/>
        </w:rPr>
      </w:pPr>
      <w:r w:rsidRPr="008C2449">
        <w:rPr>
          <w:rFonts w:ascii="Arial" w:hAnsi="Arial" w:cs="Arial"/>
          <w:b/>
          <w:sz w:val="24"/>
          <w:szCs w:val="24"/>
        </w:rPr>
        <w:lastRenderedPageBreak/>
        <w:t xml:space="preserve">Job </w:t>
      </w:r>
      <w:r w:rsidR="004A0D74">
        <w:rPr>
          <w:rFonts w:ascii="Arial" w:hAnsi="Arial" w:cs="Arial"/>
          <w:b/>
          <w:sz w:val="24"/>
          <w:szCs w:val="24"/>
        </w:rPr>
        <w:t>Purpose</w:t>
      </w:r>
    </w:p>
    <w:p w14:paraId="469559C6" w14:textId="77777777" w:rsidR="00A75BF9" w:rsidRPr="00A75BF9" w:rsidRDefault="00A75BF9" w:rsidP="00A75BF9">
      <w:pPr>
        <w:spacing w:after="0" w:line="240" w:lineRule="auto"/>
        <w:rPr>
          <w:rFonts w:ascii="Arial" w:hAnsi="Arial" w:cs="Arial"/>
          <w:bCs/>
          <w:sz w:val="24"/>
          <w:szCs w:val="24"/>
        </w:rPr>
      </w:pPr>
      <w:r w:rsidRPr="00A75BF9">
        <w:rPr>
          <w:rFonts w:ascii="Arial" w:hAnsi="Arial" w:cs="Arial"/>
          <w:bCs/>
          <w:sz w:val="24"/>
          <w:szCs w:val="24"/>
        </w:rPr>
        <w:t>The Community, Challenge &amp; Events Lead plays a critical role in delivering and developing the Trust-led event programme and wider community fundraising strategy to ensure sustainable income growth. This role is responsible for leading a team of fundraisers to optimise the impact and return on investment (ROI) of core events, manage the challenge events calendar, and strengthen local engagement across Lincolnshire.</w:t>
      </w:r>
    </w:p>
    <w:p w14:paraId="6AA1D526" w14:textId="338D16B0" w:rsidR="00A75BF9" w:rsidRPr="00A75BF9" w:rsidRDefault="00A75BF9" w:rsidP="00A75BF9">
      <w:pPr>
        <w:spacing w:after="0" w:line="240" w:lineRule="auto"/>
        <w:rPr>
          <w:rFonts w:ascii="Arial" w:hAnsi="Arial" w:cs="Arial"/>
          <w:bCs/>
          <w:sz w:val="24"/>
          <w:szCs w:val="24"/>
        </w:rPr>
      </w:pPr>
      <w:r w:rsidRPr="00A75BF9">
        <w:rPr>
          <w:rFonts w:ascii="Arial" w:hAnsi="Arial" w:cs="Arial"/>
          <w:bCs/>
          <w:sz w:val="24"/>
          <w:szCs w:val="24"/>
        </w:rPr>
        <w:t xml:space="preserve">The postholder will focus on high-impact delivery of flagship </w:t>
      </w:r>
      <w:r w:rsidR="00E818AA">
        <w:rPr>
          <w:rFonts w:ascii="Arial" w:hAnsi="Arial" w:cs="Arial"/>
          <w:bCs/>
          <w:sz w:val="24"/>
          <w:szCs w:val="24"/>
        </w:rPr>
        <w:t xml:space="preserve">mass participation </w:t>
      </w:r>
      <w:r w:rsidRPr="00A75BF9">
        <w:rPr>
          <w:rFonts w:ascii="Arial" w:hAnsi="Arial" w:cs="Arial"/>
          <w:bCs/>
          <w:sz w:val="24"/>
          <w:szCs w:val="24"/>
        </w:rPr>
        <w:t>events (e.g. Torchlight Procession</w:t>
      </w:r>
      <w:r w:rsidR="00D9708F">
        <w:rPr>
          <w:rFonts w:ascii="Arial" w:hAnsi="Arial" w:cs="Arial"/>
          <w:bCs/>
          <w:sz w:val="24"/>
          <w:szCs w:val="24"/>
        </w:rPr>
        <w:t xml:space="preserve"> and</w:t>
      </w:r>
      <w:r w:rsidRPr="00A75BF9">
        <w:rPr>
          <w:rFonts w:ascii="Arial" w:hAnsi="Arial" w:cs="Arial"/>
          <w:bCs/>
          <w:sz w:val="24"/>
          <w:szCs w:val="24"/>
        </w:rPr>
        <w:t xml:space="preserve"> Tree-cycle), while overseeing the full community portfolio including </w:t>
      </w:r>
      <w:r w:rsidR="002166B3">
        <w:rPr>
          <w:rFonts w:ascii="Arial" w:hAnsi="Arial" w:cs="Arial"/>
          <w:bCs/>
          <w:sz w:val="24"/>
          <w:szCs w:val="24"/>
        </w:rPr>
        <w:t>public</w:t>
      </w:r>
      <w:r w:rsidR="00901C7D">
        <w:rPr>
          <w:rFonts w:ascii="Arial" w:hAnsi="Arial" w:cs="Arial"/>
          <w:bCs/>
          <w:sz w:val="24"/>
          <w:szCs w:val="24"/>
        </w:rPr>
        <w:t xml:space="preserve"> fundraising, </w:t>
      </w:r>
      <w:r w:rsidRPr="00A75BF9">
        <w:rPr>
          <w:rFonts w:ascii="Arial" w:hAnsi="Arial" w:cs="Arial"/>
          <w:bCs/>
          <w:sz w:val="24"/>
          <w:szCs w:val="24"/>
        </w:rPr>
        <w:t>DIY fundraising, volunteer-led events, and third-party partnerships. They will ensure supporter stewardship, strategic KPIs, and campaign cross-selling are embedded throughout.</w:t>
      </w:r>
    </w:p>
    <w:p w14:paraId="5D7AF2F0" w14:textId="77777777" w:rsidR="00A75BF9" w:rsidRPr="00A75BF9" w:rsidRDefault="00A75BF9" w:rsidP="00A75BF9">
      <w:pPr>
        <w:spacing w:after="0" w:line="240" w:lineRule="auto"/>
        <w:rPr>
          <w:rFonts w:ascii="Arial" w:hAnsi="Arial" w:cs="Arial"/>
          <w:bCs/>
          <w:sz w:val="24"/>
          <w:szCs w:val="24"/>
        </w:rPr>
      </w:pPr>
      <w:r w:rsidRPr="00A75BF9">
        <w:rPr>
          <w:rFonts w:ascii="Arial" w:hAnsi="Arial" w:cs="Arial"/>
          <w:bCs/>
          <w:sz w:val="24"/>
          <w:szCs w:val="24"/>
        </w:rPr>
        <w:t>Working with the Head of Fundraising and Marketing, this role will contribute to long-term fundraising planning, evaluation, and staff development across the Community &amp; Events function.</w:t>
      </w:r>
    </w:p>
    <w:p w14:paraId="1F3A52D9" w14:textId="77777777" w:rsidR="00781E2F" w:rsidRDefault="00781E2F" w:rsidP="00781E2F">
      <w:pPr>
        <w:spacing w:after="0" w:line="240" w:lineRule="auto"/>
        <w:rPr>
          <w:rFonts w:ascii="Arial" w:hAnsi="Arial" w:cs="Arial"/>
          <w:i/>
          <w:sz w:val="24"/>
          <w:szCs w:val="24"/>
          <w:lang w:eastAsia="en-GB"/>
        </w:rPr>
      </w:pPr>
    </w:p>
    <w:p w14:paraId="74011536" w14:textId="77777777" w:rsidR="00781E2F" w:rsidRDefault="00781E2F" w:rsidP="00781E2F">
      <w:pPr>
        <w:spacing w:after="0" w:line="240" w:lineRule="auto"/>
        <w:rPr>
          <w:rFonts w:ascii="Arial" w:hAnsi="Arial" w:cs="Arial"/>
          <w:i/>
          <w:sz w:val="24"/>
          <w:szCs w:val="24"/>
          <w:lang w:eastAsia="en-GB"/>
        </w:rPr>
      </w:pPr>
    </w:p>
    <w:p w14:paraId="4A1E4355" w14:textId="37DF5729" w:rsidR="00726504" w:rsidRPr="00A92683" w:rsidRDefault="004A0D74" w:rsidP="00A92683">
      <w:pPr>
        <w:spacing w:after="0" w:line="240" w:lineRule="auto"/>
        <w:rPr>
          <w:rFonts w:ascii="Arial" w:hAnsi="Arial" w:cs="Arial"/>
          <w:b/>
          <w:sz w:val="24"/>
        </w:rPr>
      </w:pPr>
      <w:r w:rsidRPr="004A0D74">
        <w:rPr>
          <w:rFonts w:ascii="Arial" w:hAnsi="Arial" w:cs="Arial"/>
          <w:b/>
          <w:sz w:val="24"/>
        </w:rPr>
        <w:t>Main Duties and Responsibilities</w:t>
      </w:r>
    </w:p>
    <w:p w14:paraId="3965ECA1" w14:textId="551CBA27"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t>Data &amp; Insight</w:t>
      </w:r>
    </w:p>
    <w:p w14:paraId="1633B368" w14:textId="77777777" w:rsidR="00726504" w:rsidRPr="00726504" w:rsidRDefault="00726504" w:rsidP="00726504">
      <w:pPr>
        <w:numPr>
          <w:ilvl w:val="0"/>
          <w:numId w:val="28"/>
        </w:numPr>
        <w:spacing w:after="120" w:line="240" w:lineRule="auto"/>
        <w:rPr>
          <w:rFonts w:cstheme="minorHAnsi"/>
          <w:sz w:val="24"/>
          <w:szCs w:val="24"/>
        </w:rPr>
      </w:pPr>
      <w:r w:rsidRPr="00726504">
        <w:rPr>
          <w:rFonts w:cstheme="minorHAnsi"/>
          <w:sz w:val="24"/>
          <w:szCs w:val="24"/>
        </w:rPr>
        <w:t>Work with the Supporter Engagement &amp; Data Lead to ensure events are insight-driven, supporter data is captured accurately, and ROI analysis is embedded.</w:t>
      </w:r>
    </w:p>
    <w:p w14:paraId="58766B3B" w14:textId="77777777" w:rsidR="00726504" w:rsidRPr="00726504" w:rsidRDefault="00726504" w:rsidP="00726504">
      <w:pPr>
        <w:numPr>
          <w:ilvl w:val="0"/>
          <w:numId w:val="28"/>
        </w:numPr>
        <w:spacing w:after="120" w:line="240" w:lineRule="auto"/>
        <w:rPr>
          <w:rFonts w:cstheme="minorHAnsi"/>
          <w:sz w:val="24"/>
          <w:szCs w:val="24"/>
        </w:rPr>
      </w:pPr>
      <w:r w:rsidRPr="00726504">
        <w:rPr>
          <w:rFonts w:cstheme="minorHAnsi"/>
          <w:sz w:val="24"/>
          <w:szCs w:val="24"/>
        </w:rPr>
        <w:t>Use CRM reporting to segment supporters and inform stewardship and conversion campaigns.</w:t>
      </w:r>
    </w:p>
    <w:p w14:paraId="51FC9717" w14:textId="46D1B36E"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t>Digital Fundraising</w:t>
      </w:r>
    </w:p>
    <w:p w14:paraId="623D3355" w14:textId="0D1162BA" w:rsidR="00726504" w:rsidRPr="00726504" w:rsidRDefault="00726504" w:rsidP="00726504">
      <w:pPr>
        <w:numPr>
          <w:ilvl w:val="0"/>
          <w:numId w:val="29"/>
        </w:numPr>
        <w:spacing w:after="120" w:line="240" w:lineRule="auto"/>
        <w:rPr>
          <w:rFonts w:cstheme="minorHAnsi"/>
          <w:sz w:val="24"/>
          <w:szCs w:val="24"/>
        </w:rPr>
      </w:pPr>
      <w:r w:rsidRPr="00726504">
        <w:rPr>
          <w:rFonts w:cstheme="minorHAnsi"/>
          <w:sz w:val="24"/>
          <w:szCs w:val="24"/>
        </w:rPr>
        <w:t>Integrate digital platforms (JustGiving, Facebook Giving, Strava, Eventbrite</w:t>
      </w:r>
      <w:r>
        <w:rPr>
          <w:rFonts w:cstheme="minorHAnsi"/>
          <w:sz w:val="24"/>
          <w:szCs w:val="24"/>
        </w:rPr>
        <w:t xml:space="preserve">, </w:t>
      </w:r>
      <w:r w:rsidR="00506B0D">
        <w:rPr>
          <w:rFonts w:cstheme="minorHAnsi"/>
          <w:sz w:val="24"/>
          <w:szCs w:val="24"/>
        </w:rPr>
        <w:t>Enthuse</w:t>
      </w:r>
      <w:r w:rsidRPr="00726504">
        <w:rPr>
          <w:rFonts w:cstheme="minorHAnsi"/>
          <w:sz w:val="24"/>
          <w:szCs w:val="24"/>
        </w:rPr>
        <w:t>) into fundraising campaigns, ensuring participants have clear online stewardship journeys.</w:t>
      </w:r>
    </w:p>
    <w:p w14:paraId="60E725E2" w14:textId="77777777" w:rsidR="00726504" w:rsidRPr="00726504" w:rsidRDefault="00726504" w:rsidP="00726504">
      <w:pPr>
        <w:numPr>
          <w:ilvl w:val="0"/>
          <w:numId w:val="29"/>
        </w:numPr>
        <w:spacing w:after="120" w:line="240" w:lineRule="auto"/>
        <w:rPr>
          <w:rFonts w:cstheme="minorHAnsi"/>
          <w:sz w:val="24"/>
          <w:szCs w:val="24"/>
        </w:rPr>
      </w:pPr>
      <w:r w:rsidRPr="00726504">
        <w:rPr>
          <w:rFonts w:cstheme="minorHAnsi"/>
          <w:sz w:val="24"/>
          <w:szCs w:val="24"/>
        </w:rPr>
        <w:t>Test and scale digital fundraising opportunities (e.g. virtual challenges).</w:t>
      </w:r>
    </w:p>
    <w:p w14:paraId="1EA53F6C" w14:textId="4F87E448"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t>Income &amp; Accountability</w:t>
      </w:r>
    </w:p>
    <w:p w14:paraId="447ED06D" w14:textId="77777777" w:rsidR="00726504" w:rsidRPr="00726504" w:rsidRDefault="00726504" w:rsidP="00726504">
      <w:pPr>
        <w:numPr>
          <w:ilvl w:val="0"/>
          <w:numId w:val="30"/>
        </w:numPr>
        <w:spacing w:after="120" w:line="240" w:lineRule="auto"/>
        <w:rPr>
          <w:rFonts w:cstheme="minorHAnsi"/>
          <w:sz w:val="24"/>
          <w:szCs w:val="24"/>
        </w:rPr>
      </w:pPr>
      <w:r w:rsidRPr="00726504">
        <w:rPr>
          <w:rFonts w:cstheme="minorHAnsi"/>
          <w:sz w:val="24"/>
          <w:szCs w:val="24"/>
        </w:rPr>
        <w:t>Take ownership of income targets for Community &amp; Events, reporting monthly on performance, risks, and mitigations.</w:t>
      </w:r>
    </w:p>
    <w:p w14:paraId="500EB64B" w14:textId="77777777" w:rsidR="00726504" w:rsidRPr="00726504" w:rsidRDefault="00726504" w:rsidP="00726504">
      <w:pPr>
        <w:numPr>
          <w:ilvl w:val="0"/>
          <w:numId w:val="30"/>
        </w:numPr>
        <w:spacing w:after="120" w:line="240" w:lineRule="auto"/>
        <w:rPr>
          <w:rFonts w:cstheme="minorHAnsi"/>
          <w:sz w:val="24"/>
          <w:szCs w:val="24"/>
        </w:rPr>
      </w:pPr>
      <w:r w:rsidRPr="00726504">
        <w:rPr>
          <w:rFonts w:cstheme="minorHAnsi"/>
          <w:sz w:val="24"/>
          <w:szCs w:val="24"/>
        </w:rPr>
        <w:t>Ensure each event/activity has clear KPIs (income, cost per £ raised, supporter experience scores).</w:t>
      </w:r>
    </w:p>
    <w:p w14:paraId="5F744D23" w14:textId="5942DDCE"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t>Compliance</w:t>
      </w:r>
    </w:p>
    <w:p w14:paraId="0BC01527" w14:textId="77777777" w:rsidR="00726504" w:rsidRPr="00726504" w:rsidRDefault="00726504" w:rsidP="00726504">
      <w:pPr>
        <w:numPr>
          <w:ilvl w:val="0"/>
          <w:numId w:val="31"/>
        </w:numPr>
        <w:spacing w:after="120" w:line="240" w:lineRule="auto"/>
        <w:rPr>
          <w:rFonts w:cstheme="minorHAnsi"/>
          <w:sz w:val="24"/>
          <w:szCs w:val="24"/>
        </w:rPr>
      </w:pPr>
      <w:r w:rsidRPr="00726504">
        <w:rPr>
          <w:rFonts w:cstheme="minorHAnsi"/>
          <w:sz w:val="24"/>
          <w:szCs w:val="24"/>
        </w:rPr>
        <w:t>Ensure GDPR, insurance, safeguarding, and volunteer wellbeing are factored into all activities.</w:t>
      </w:r>
    </w:p>
    <w:p w14:paraId="62F8400C" w14:textId="77777777" w:rsidR="00726504" w:rsidRPr="00726504" w:rsidRDefault="00726504" w:rsidP="00726504">
      <w:pPr>
        <w:numPr>
          <w:ilvl w:val="0"/>
          <w:numId w:val="31"/>
        </w:numPr>
        <w:spacing w:after="120" w:line="240" w:lineRule="auto"/>
        <w:rPr>
          <w:rFonts w:cstheme="minorHAnsi"/>
          <w:sz w:val="24"/>
          <w:szCs w:val="24"/>
        </w:rPr>
      </w:pPr>
      <w:r w:rsidRPr="00726504">
        <w:rPr>
          <w:rFonts w:cstheme="minorHAnsi"/>
          <w:sz w:val="24"/>
          <w:szCs w:val="24"/>
        </w:rPr>
        <w:t>Maintain up-to-date knowledge of regulatory requirements and implement training for staff/volunteers.</w:t>
      </w:r>
    </w:p>
    <w:p w14:paraId="68BE061E" w14:textId="4C0FA662"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t>Team Leadership</w:t>
      </w:r>
    </w:p>
    <w:p w14:paraId="5CFD8D1B" w14:textId="77777777" w:rsidR="00726504" w:rsidRPr="00726504" w:rsidRDefault="00726504" w:rsidP="00726504">
      <w:pPr>
        <w:numPr>
          <w:ilvl w:val="0"/>
          <w:numId w:val="32"/>
        </w:numPr>
        <w:spacing w:after="120" w:line="240" w:lineRule="auto"/>
        <w:rPr>
          <w:rFonts w:cstheme="minorHAnsi"/>
          <w:sz w:val="24"/>
          <w:szCs w:val="24"/>
        </w:rPr>
      </w:pPr>
      <w:r w:rsidRPr="00726504">
        <w:rPr>
          <w:rFonts w:cstheme="minorHAnsi"/>
          <w:sz w:val="24"/>
          <w:szCs w:val="24"/>
        </w:rPr>
        <w:t>Lead on recruitment, induction, and PDR process for the Community &amp; Events team.</w:t>
      </w:r>
    </w:p>
    <w:p w14:paraId="061B2758" w14:textId="77777777" w:rsidR="00726504" w:rsidRPr="00726504" w:rsidRDefault="00726504" w:rsidP="00726504">
      <w:pPr>
        <w:numPr>
          <w:ilvl w:val="0"/>
          <w:numId w:val="32"/>
        </w:numPr>
        <w:spacing w:after="120" w:line="240" w:lineRule="auto"/>
        <w:rPr>
          <w:rFonts w:cstheme="minorHAnsi"/>
          <w:sz w:val="24"/>
          <w:szCs w:val="24"/>
        </w:rPr>
      </w:pPr>
      <w:r w:rsidRPr="00726504">
        <w:rPr>
          <w:rFonts w:cstheme="minorHAnsi"/>
          <w:sz w:val="24"/>
          <w:szCs w:val="24"/>
        </w:rPr>
        <w:t>Support staff and volunteers with professional development and succession planning.</w:t>
      </w:r>
    </w:p>
    <w:p w14:paraId="5AC108F9" w14:textId="2A62DAB1"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lastRenderedPageBreak/>
        <w:t>Collaboration</w:t>
      </w:r>
    </w:p>
    <w:p w14:paraId="3A822687" w14:textId="77777777" w:rsidR="00726504" w:rsidRPr="00726504" w:rsidRDefault="00726504" w:rsidP="00726504">
      <w:pPr>
        <w:numPr>
          <w:ilvl w:val="0"/>
          <w:numId w:val="33"/>
        </w:numPr>
        <w:spacing w:after="120" w:line="240" w:lineRule="auto"/>
        <w:rPr>
          <w:rFonts w:cstheme="minorHAnsi"/>
          <w:sz w:val="24"/>
          <w:szCs w:val="24"/>
        </w:rPr>
      </w:pPr>
      <w:r w:rsidRPr="00726504">
        <w:rPr>
          <w:rFonts w:cstheme="minorHAnsi"/>
          <w:sz w:val="24"/>
          <w:szCs w:val="24"/>
        </w:rPr>
        <w:t>Work with Retail and Volunteering teams to maximise community-based income opportunities and steward shop-based volunteers/donors.</w:t>
      </w:r>
    </w:p>
    <w:p w14:paraId="2E0CDC5D" w14:textId="77777777" w:rsidR="00726504" w:rsidRPr="00726504" w:rsidRDefault="00726504" w:rsidP="00726504">
      <w:pPr>
        <w:numPr>
          <w:ilvl w:val="0"/>
          <w:numId w:val="33"/>
        </w:numPr>
        <w:spacing w:after="120" w:line="240" w:lineRule="auto"/>
        <w:rPr>
          <w:rFonts w:cstheme="minorHAnsi"/>
          <w:sz w:val="24"/>
          <w:szCs w:val="24"/>
        </w:rPr>
      </w:pPr>
      <w:r w:rsidRPr="00726504">
        <w:rPr>
          <w:rFonts w:cstheme="minorHAnsi"/>
          <w:sz w:val="24"/>
          <w:szCs w:val="24"/>
        </w:rPr>
        <w:t>Ensure campaigns are integrated with wider Income Generation activity (RG, Lottery, Legacy).</w:t>
      </w:r>
    </w:p>
    <w:p w14:paraId="3E6EB506" w14:textId="5404D4A9" w:rsidR="00726504" w:rsidRPr="00726504" w:rsidRDefault="00726504" w:rsidP="00726504">
      <w:pPr>
        <w:spacing w:after="120" w:line="240" w:lineRule="auto"/>
        <w:rPr>
          <w:rFonts w:cstheme="minorHAnsi"/>
          <w:b/>
          <w:bCs/>
          <w:sz w:val="24"/>
          <w:szCs w:val="24"/>
        </w:rPr>
      </w:pPr>
      <w:r w:rsidRPr="00726504">
        <w:rPr>
          <w:rFonts w:cstheme="minorHAnsi"/>
          <w:b/>
          <w:bCs/>
          <w:sz w:val="24"/>
          <w:szCs w:val="24"/>
        </w:rPr>
        <w:t>Innovation &amp; Growth</w:t>
      </w:r>
    </w:p>
    <w:p w14:paraId="38238DD5" w14:textId="77777777" w:rsidR="00726504" w:rsidRPr="00726504" w:rsidRDefault="00726504" w:rsidP="00726504">
      <w:pPr>
        <w:numPr>
          <w:ilvl w:val="0"/>
          <w:numId w:val="34"/>
        </w:numPr>
        <w:spacing w:after="120" w:line="240" w:lineRule="auto"/>
        <w:rPr>
          <w:rFonts w:cstheme="minorHAnsi"/>
          <w:sz w:val="24"/>
          <w:szCs w:val="24"/>
        </w:rPr>
      </w:pPr>
      <w:r w:rsidRPr="00726504">
        <w:rPr>
          <w:rFonts w:cstheme="minorHAnsi"/>
          <w:sz w:val="24"/>
          <w:szCs w:val="24"/>
        </w:rPr>
        <w:t>Lead horizon-scanning and pilot innovative approaches to public fundraising.</w:t>
      </w:r>
    </w:p>
    <w:p w14:paraId="1C66E6F9" w14:textId="7F20A669" w:rsidR="002F1EC7" w:rsidRPr="00616558" w:rsidRDefault="00726504" w:rsidP="008C2449">
      <w:pPr>
        <w:numPr>
          <w:ilvl w:val="0"/>
          <w:numId w:val="34"/>
        </w:numPr>
        <w:spacing w:after="120" w:line="240" w:lineRule="auto"/>
        <w:rPr>
          <w:rFonts w:cstheme="minorHAnsi"/>
          <w:sz w:val="24"/>
          <w:szCs w:val="24"/>
        </w:rPr>
      </w:pPr>
      <w:r w:rsidRPr="00726504">
        <w:rPr>
          <w:rFonts w:cstheme="minorHAnsi"/>
          <w:sz w:val="24"/>
          <w:szCs w:val="24"/>
        </w:rPr>
        <w:t>Regularly review performance and make evidence-based recommendations to scale, adapt, or retire events.</w:t>
      </w:r>
    </w:p>
    <w:p w14:paraId="4E72512D" w14:textId="77777777" w:rsidR="001C19EE" w:rsidRPr="001C19EE" w:rsidRDefault="001C19EE" w:rsidP="001C19EE">
      <w:pPr>
        <w:spacing w:after="120" w:line="240" w:lineRule="auto"/>
        <w:jc w:val="both"/>
        <w:rPr>
          <w:rFonts w:ascii="Arial" w:hAnsi="Arial" w:cs="Arial"/>
          <w:b/>
          <w:bCs/>
          <w:sz w:val="24"/>
          <w:szCs w:val="24"/>
        </w:rPr>
      </w:pPr>
      <w:r w:rsidRPr="001C19EE">
        <w:rPr>
          <w:rFonts w:ascii="Arial" w:hAnsi="Arial" w:cs="Arial"/>
          <w:b/>
          <w:bCs/>
          <w:sz w:val="24"/>
          <w:szCs w:val="24"/>
        </w:rPr>
        <w:t>Strategic Leadership &amp; Campaign Delivery</w:t>
      </w:r>
    </w:p>
    <w:p w14:paraId="12A1015E" w14:textId="77777777" w:rsidR="001C19EE" w:rsidRPr="001C19EE" w:rsidRDefault="001C19EE" w:rsidP="001C19EE">
      <w:pPr>
        <w:numPr>
          <w:ilvl w:val="0"/>
          <w:numId w:val="23"/>
        </w:numPr>
        <w:spacing w:after="120" w:line="240" w:lineRule="auto"/>
        <w:jc w:val="both"/>
        <w:rPr>
          <w:rFonts w:ascii="Arial" w:hAnsi="Arial" w:cs="Arial"/>
          <w:sz w:val="24"/>
          <w:szCs w:val="24"/>
        </w:rPr>
      </w:pPr>
      <w:r w:rsidRPr="001C19EE">
        <w:rPr>
          <w:rFonts w:ascii="Arial" w:hAnsi="Arial" w:cs="Arial"/>
          <w:sz w:val="24"/>
          <w:szCs w:val="24"/>
        </w:rPr>
        <w:t>Lead the development and implementation of the Community &amp; Events strategy, ensuring alignment with the Trust's income generation goals and 5-year forecast.</w:t>
      </w:r>
    </w:p>
    <w:p w14:paraId="45BE3AB4" w14:textId="77777777" w:rsidR="001C19EE" w:rsidRPr="001C19EE" w:rsidRDefault="001C19EE" w:rsidP="001C19EE">
      <w:pPr>
        <w:numPr>
          <w:ilvl w:val="0"/>
          <w:numId w:val="23"/>
        </w:numPr>
        <w:spacing w:after="120" w:line="240" w:lineRule="auto"/>
        <w:jc w:val="both"/>
        <w:rPr>
          <w:rFonts w:ascii="Arial" w:hAnsi="Arial" w:cs="Arial"/>
          <w:sz w:val="24"/>
          <w:szCs w:val="24"/>
        </w:rPr>
      </w:pPr>
      <w:r w:rsidRPr="001C19EE">
        <w:rPr>
          <w:rFonts w:ascii="Arial" w:hAnsi="Arial" w:cs="Arial"/>
          <w:sz w:val="24"/>
          <w:szCs w:val="24"/>
        </w:rPr>
        <w:t>Oversee delivery of the annual events calendar, including ownership of flagship events to ensure quality, risk management, and income targets.</w:t>
      </w:r>
    </w:p>
    <w:p w14:paraId="2DDEF724" w14:textId="77777777" w:rsidR="001C19EE" w:rsidRPr="001C19EE" w:rsidRDefault="001C19EE" w:rsidP="001C19EE">
      <w:pPr>
        <w:numPr>
          <w:ilvl w:val="0"/>
          <w:numId w:val="23"/>
        </w:numPr>
        <w:spacing w:after="120" w:line="240" w:lineRule="auto"/>
        <w:jc w:val="both"/>
        <w:rPr>
          <w:rFonts w:ascii="Arial" w:hAnsi="Arial" w:cs="Arial"/>
          <w:sz w:val="24"/>
          <w:szCs w:val="24"/>
        </w:rPr>
      </w:pPr>
      <w:r w:rsidRPr="001C19EE">
        <w:rPr>
          <w:rFonts w:ascii="Arial" w:hAnsi="Arial" w:cs="Arial"/>
          <w:sz w:val="24"/>
          <w:szCs w:val="24"/>
        </w:rPr>
        <w:t>Optimise ROI of activities, ensuring resource allocation matches return and strategic value.</w:t>
      </w:r>
    </w:p>
    <w:p w14:paraId="5DBBDB32" w14:textId="77777777" w:rsidR="001C19EE" w:rsidRPr="001C19EE" w:rsidRDefault="001C19EE" w:rsidP="001C19EE">
      <w:pPr>
        <w:numPr>
          <w:ilvl w:val="0"/>
          <w:numId w:val="23"/>
        </w:numPr>
        <w:spacing w:after="120" w:line="240" w:lineRule="auto"/>
        <w:jc w:val="both"/>
        <w:rPr>
          <w:rFonts w:ascii="Arial" w:hAnsi="Arial" w:cs="Arial"/>
          <w:sz w:val="24"/>
          <w:szCs w:val="24"/>
        </w:rPr>
      </w:pPr>
      <w:r w:rsidRPr="001C19EE">
        <w:rPr>
          <w:rFonts w:ascii="Arial" w:hAnsi="Arial" w:cs="Arial"/>
          <w:sz w:val="24"/>
          <w:szCs w:val="24"/>
        </w:rPr>
        <w:t>Drive cross-selling opportunities across supporter touchpoints (e.g. RG, lottery, challenge to community).</w:t>
      </w:r>
    </w:p>
    <w:p w14:paraId="0AD4F312" w14:textId="77777777" w:rsidR="001C19EE" w:rsidRPr="001C19EE" w:rsidRDefault="001C19EE" w:rsidP="001C19EE">
      <w:pPr>
        <w:numPr>
          <w:ilvl w:val="0"/>
          <w:numId w:val="23"/>
        </w:numPr>
        <w:spacing w:after="120" w:line="240" w:lineRule="auto"/>
        <w:jc w:val="both"/>
        <w:rPr>
          <w:rFonts w:ascii="Arial" w:hAnsi="Arial" w:cs="Arial"/>
          <w:sz w:val="24"/>
          <w:szCs w:val="24"/>
        </w:rPr>
      </w:pPr>
      <w:r w:rsidRPr="001C19EE">
        <w:rPr>
          <w:rFonts w:ascii="Arial" w:hAnsi="Arial" w:cs="Arial"/>
          <w:sz w:val="24"/>
          <w:szCs w:val="24"/>
        </w:rPr>
        <w:t>Monitor and analyse fundraising KPIs (e.g. cost per £ raised, supporter engagement, net income) to evaluate performance.</w:t>
      </w:r>
    </w:p>
    <w:p w14:paraId="267DAE37" w14:textId="77777777" w:rsidR="001C19EE" w:rsidRPr="001C19EE" w:rsidRDefault="001C19EE" w:rsidP="001C19EE">
      <w:pPr>
        <w:spacing w:after="120" w:line="240" w:lineRule="auto"/>
        <w:jc w:val="both"/>
        <w:rPr>
          <w:rFonts w:ascii="Arial" w:hAnsi="Arial" w:cs="Arial"/>
          <w:b/>
          <w:bCs/>
          <w:sz w:val="24"/>
          <w:szCs w:val="24"/>
        </w:rPr>
      </w:pPr>
      <w:r w:rsidRPr="001C19EE">
        <w:rPr>
          <w:rFonts w:ascii="Arial" w:hAnsi="Arial" w:cs="Arial"/>
          <w:b/>
          <w:bCs/>
          <w:sz w:val="24"/>
          <w:szCs w:val="24"/>
        </w:rPr>
        <w:t>Team Management &amp; Development</w:t>
      </w:r>
    </w:p>
    <w:p w14:paraId="3E91420E" w14:textId="77777777" w:rsidR="001C19EE" w:rsidRPr="001C19EE" w:rsidRDefault="001C19EE" w:rsidP="001C19EE">
      <w:pPr>
        <w:numPr>
          <w:ilvl w:val="0"/>
          <w:numId w:val="24"/>
        </w:numPr>
        <w:spacing w:after="120" w:line="240" w:lineRule="auto"/>
        <w:jc w:val="both"/>
        <w:rPr>
          <w:rFonts w:ascii="Arial" w:hAnsi="Arial" w:cs="Arial"/>
          <w:sz w:val="24"/>
          <w:szCs w:val="24"/>
        </w:rPr>
      </w:pPr>
      <w:r w:rsidRPr="001C19EE">
        <w:rPr>
          <w:rFonts w:ascii="Arial" w:hAnsi="Arial" w:cs="Arial"/>
          <w:sz w:val="24"/>
          <w:szCs w:val="24"/>
        </w:rPr>
        <w:t xml:space="preserve">Line </w:t>
      </w:r>
      <w:proofErr w:type="gramStart"/>
      <w:r w:rsidRPr="001C19EE">
        <w:rPr>
          <w:rFonts w:ascii="Arial" w:hAnsi="Arial" w:cs="Arial"/>
          <w:sz w:val="24"/>
          <w:szCs w:val="24"/>
        </w:rPr>
        <w:t>manage</w:t>
      </w:r>
      <w:proofErr w:type="gramEnd"/>
      <w:r w:rsidRPr="001C19EE">
        <w:rPr>
          <w:rFonts w:ascii="Arial" w:hAnsi="Arial" w:cs="Arial"/>
          <w:sz w:val="24"/>
          <w:szCs w:val="24"/>
        </w:rPr>
        <w:t xml:space="preserve"> the Community Fundraising Officers and Events &amp; Challenge Officer to deliver income and engagement targets.</w:t>
      </w:r>
    </w:p>
    <w:p w14:paraId="659FF743" w14:textId="77777777" w:rsidR="001C19EE" w:rsidRPr="001C19EE" w:rsidRDefault="001C19EE" w:rsidP="001C19EE">
      <w:pPr>
        <w:numPr>
          <w:ilvl w:val="0"/>
          <w:numId w:val="24"/>
        </w:numPr>
        <w:spacing w:after="120" w:line="240" w:lineRule="auto"/>
        <w:jc w:val="both"/>
        <w:rPr>
          <w:rFonts w:ascii="Arial" w:hAnsi="Arial" w:cs="Arial"/>
          <w:sz w:val="24"/>
          <w:szCs w:val="24"/>
        </w:rPr>
      </w:pPr>
      <w:r w:rsidRPr="001C19EE">
        <w:rPr>
          <w:rFonts w:ascii="Arial" w:hAnsi="Arial" w:cs="Arial"/>
          <w:sz w:val="24"/>
          <w:szCs w:val="24"/>
        </w:rPr>
        <w:t>Lead weekly planning, income tracking, and team coaching to foster a high-performance culture.</w:t>
      </w:r>
    </w:p>
    <w:p w14:paraId="44DDBFEC" w14:textId="77777777" w:rsidR="001C19EE" w:rsidRPr="001C19EE" w:rsidRDefault="001C19EE" w:rsidP="001C19EE">
      <w:pPr>
        <w:numPr>
          <w:ilvl w:val="0"/>
          <w:numId w:val="24"/>
        </w:numPr>
        <w:spacing w:after="120" w:line="240" w:lineRule="auto"/>
        <w:jc w:val="both"/>
        <w:rPr>
          <w:rFonts w:ascii="Arial" w:hAnsi="Arial" w:cs="Arial"/>
          <w:sz w:val="24"/>
          <w:szCs w:val="24"/>
        </w:rPr>
      </w:pPr>
      <w:r w:rsidRPr="001C19EE">
        <w:rPr>
          <w:rFonts w:ascii="Arial" w:hAnsi="Arial" w:cs="Arial"/>
          <w:sz w:val="24"/>
          <w:szCs w:val="24"/>
        </w:rPr>
        <w:t>Support team members with risk assessments, logistics planning, H&amp;S compliance, and stakeholder engagement.</w:t>
      </w:r>
    </w:p>
    <w:p w14:paraId="0A18A0DF" w14:textId="77777777" w:rsidR="001C19EE" w:rsidRPr="001C19EE" w:rsidRDefault="001C19EE" w:rsidP="001C19EE">
      <w:pPr>
        <w:numPr>
          <w:ilvl w:val="0"/>
          <w:numId w:val="24"/>
        </w:numPr>
        <w:spacing w:after="120" w:line="240" w:lineRule="auto"/>
        <w:jc w:val="both"/>
        <w:rPr>
          <w:rFonts w:ascii="Arial" w:hAnsi="Arial" w:cs="Arial"/>
          <w:sz w:val="24"/>
          <w:szCs w:val="24"/>
        </w:rPr>
      </w:pPr>
      <w:r w:rsidRPr="001C19EE">
        <w:rPr>
          <w:rFonts w:ascii="Arial" w:hAnsi="Arial" w:cs="Arial"/>
          <w:sz w:val="24"/>
          <w:szCs w:val="24"/>
        </w:rPr>
        <w:t>Promote collaborative working between staff, volunteers, and departments to maximise impact.</w:t>
      </w:r>
    </w:p>
    <w:p w14:paraId="6DE04035" w14:textId="77777777" w:rsidR="001C19EE" w:rsidRPr="001C19EE" w:rsidRDefault="001C19EE" w:rsidP="001C19EE">
      <w:pPr>
        <w:spacing w:after="120" w:line="240" w:lineRule="auto"/>
        <w:jc w:val="both"/>
        <w:rPr>
          <w:rFonts w:ascii="Arial" w:hAnsi="Arial" w:cs="Arial"/>
          <w:b/>
          <w:bCs/>
          <w:sz w:val="24"/>
          <w:szCs w:val="24"/>
        </w:rPr>
      </w:pPr>
      <w:r w:rsidRPr="001C19EE">
        <w:rPr>
          <w:rFonts w:ascii="Arial" w:hAnsi="Arial" w:cs="Arial"/>
          <w:b/>
          <w:bCs/>
          <w:sz w:val="24"/>
          <w:szCs w:val="24"/>
        </w:rPr>
        <w:t>Supporter Stewardship &amp; Engagement</w:t>
      </w:r>
    </w:p>
    <w:p w14:paraId="4F0C301B" w14:textId="77777777" w:rsidR="001C19EE" w:rsidRPr="001C19EE" w:rsidRDefault="001C19EE" w:rsidP="001C19EE">
      <w:pPr>
        <w:numPr>
          <w:ilvl w:val="0"/>
          <w:numId w:val="25"/>
        </w:numPr>
        <w:spacing w:after="120" w:line="240" w:lineRule="auto"/>
        <w:jc w:val="both"/>
        <w:rPr>
          <w:rFonts w:ascii="Arial" w:hAnsi="Arial" w:cs="Arial"/>
          <w:sz w:val="24"/>
          <w:szCs w:val="24"/>
        </w:rPr>
      </w:pPr>
      <w:r w:rsidRPr="001C19EE">
        <w:rPr>
          <w:rFonts w:ascii="Arial" w:hAnsi="Arial" w:cs="Arial"/>
          <w:sz w:val="24"/>
          <w:szCs w:val="24"/>
        </w:rPr>
        <w:t>Champion excellent supporter experience at every stage of fundraising – from first contact to post-event thanks.</w:t>
      </w:r>
    </w:p>
    <w:p w14:paraId="219E6995" w14:textId="77777777" w:rsidR="001C19EE" w:rsidRPr="001C19EE" w:rsidRDefault="001C19EE" w:rsidP="001C19EE">
      <w:pPr>
        <w:numPr>
          <w:ilvl w:val="0"/>
          <w:numId w:val="25"/>
        </w:numPr>
        <w:spacing w:after="120" w:line="240" w:lineRule="auto"/>
        <w:jc w:val="both"/>
        <w:rPr>
          <w:rFonts w:ascii="Arial" w:hAnsi="Arial" w:cs="Arial"/>
          <w:sz w:val="24"/>
          <w:szCs w:val="24"/>
        </w:rPr>
      </w:pPr>
      <w:r w:rsidRPr="001C19EE">
        <w:rPr>
          <w:rFonts w:ascii="Arial" w:hAnsi="Arial" w:cs="Arial"/>
          <w:sz w:val="24"/>
          <w:szCs w:val="24"/>
        </w:rPr>
        <w:t>Ensure stewardship plans are embedded for all key activities and tailored for core supporter segments.</w:t>
      </w:r>
    </w:p>
    <w:p w14:paraId="55453093" w14:textId="77777777" w:rsidR="001C19EE" w:rsidRPr="001C19EE" w:rsidRDefault="001C19EE" w:rsidP="001C19EE">
      <w:pPr>
        <w:numPr>
          <w:ilvl w:val="0"/>
          <w:numId w:val="25"/>
        </w:numPr>
        <w:spacing w:after="120" w:line="240" w:lineRule="auto"/>
        <w:jc w:val="both"/>
        <w:rPr>
          <w:rFonts w:ascii="Arial" w:hAnsi="Arial" w:cs="Arial"/>
          <w:sz w:val="24"/>
          <w:szCs w:val="24"/>
        </w:rPr>
      </w:pPr>
      <w:r w:rsidRPr="001C19EE">
        <w:rPr>
          <w:rFonts w:ascii="Arial" w:hAnsi="Arial" w:cs="Arial"/>
          <w:sz w:val="24"/>
          <w:szCs w:val="24"/>
        </w:rPr>
        <w:t>Oversee community-based volunteer groups and event support teams.</w:t>
      </w:r>
    </w:p>
    <w:p w14:paraId="5A656120" w14:textId="77777777" w:rsidR="001C19EE" w:rsidRPr="001C19EE" w:rsidRDefault="001C19EE" w:rsidP="001C19EE">
      <w:pPr>
        <w:spacing w:after="120" w:line="240" w:lineRule="auto"/>
        <w:jc w:val="both"/>
        <w:rPr>
          <w:rFonts w:ascii="Arial" w:hAnsi="Arial" w:cs="Arial"/>
          <w:b/>
          <w:bCs/>
          <w:sz w:val="24"/>
          <w:szCs w:val="24"/>
        </w:rPr>
      </w:pPr>
      <w:r w:rsidRPr="001C19EE">
        <w:rPr>
          <w:rFonts w:ascii="Arial" w:hAnsi="Arial" w:cs="Arial"/>
          <w:b/>
          <w:bCs/>
          <w:sz w:val="24"/>
          <w:szCs w:val="24"/>
        </w:rPr>
        <w:t>Compliance &amp; Collaboration</w:t>
      </w:r>
    </w:p>
    <w:p w14:paraId="7E4BEDC6" w14:textId="77777777" w:rsidR="001C19EE" w:rsidRPr="001C19EE" w:rsidRDefault="001C19EE" w:rsidP="001C19EE">
      <w:pPr>
        <w:numPr>
          <w:ilvl w:val="0"/>
          <w:numId w:val="26"/>
        </w:numPr>
        <w:spacing w:after="120" w:line="240" w:lineRule="auto"/>
        <w:jc w:val="both"/>
        <w:rPr>
          <w:rFonts w:ascii="Arial" w:hAnsi="Arial" w:cs="Arial"/>
          <w:sz w:val="24"/>
          <w:szCs w:val="24"/>
        </w:rPr>
      </w:pPr>
      <w:r w:rsidRPr="001C19EE">
        <w:rPr>
          <w:rFonts w:ascii="Arial" w:hAnsi="Arial" w:cs="Arial"/>
          <w:sz w:val="24"/>
          <w:szCs w:val="24"/>
        </w:rPr>
        <w:t>Ensure all events and community activity comply with the Fundraising Regulator’s Code of Practice, Gambling Commission (where applicable), and internal governance.</w:t>
      </w:r>
    </w:p>
    <w:p w14:paraId="41EDCD60" w14:textId="77777777" w:rsidR="001C19EE" w:rsidRPr="001C19EE" w:rsidRDefault="001C19EE" w:rsidP="001C19EE">
      <w:pPr>
        <w:numPr>
          <w:ilvl w:val="0"/>
          <w:numId w:val="26"/>
        </w:numPr>
        <w:spacing w:after="120" w:line="240" w:lineRule="auto"/>
        <w:jc w:val="both"/>
        <w:rPr>
          <w:rFonts w:ascii="Arial" w:hAnsi="Arial" w:cs="Arial"/>
          <w:sz w:val="24"/>
          <w:szCs w:val="24"/>
        </w:rPr>
      </w:pPr>
      <w:r w:rsidRPr="001C19EE">
        <w:rPr>
          <w:rFonts w:ascii="Arial" w:hAnsi="Arial" w:cs="Arial"/>
          <w:sz w:val="24"/>
          <w:szCs w:val="24"/>
        </w:rPr>
        <w:lastRenderedPageBreak/>
        <w:t>Work in partnership with Marketing to ensure branding, promotion, and storytelling are aligned to campaign objectives.</w:t>
      </w:r>
    </w:p>
    <w:p w14:paraId="5AECACDF" w14:textId="58E2E5B4" w:rsidR="001C19EE" w:rsidRPr="001C19EE" w:rsidRDefault="001C19EE" w:rsidP="001C19EE">
      <w:pPr>
        <w:numPr>
          <w:ilvl w:val="0"/>
          <w:numId w:val="26"/>
        </w:numPr>
        <w:spacing w:after="120" w:line="240" w:lineRule="auto"/>
        <w:jc w:val="both"/>
        <w:rPr>
          <w:rFonts w:ascii="Arial" w:hAnsi="Arial" w:cs="Arial"/>
          <w:sz w:val="24"/>
          <w:szCs w:val="24"/>
        </w:rPr>
      </w:pPr>
      <w:r w:rsidRPr="001C19EE">
        <w:rPr>
          <w:rFonts w:ascii="Arial" w:hAnsi="Arial" w:cs="Arial"/>
          <w:sz w:val="24"/>
          <w:szCs w:val="24"/>
        </w:rPr>
        <w:t>Collaborate with the Supporter Engagement &amp; Data team to ensure CRM is used consistently and effectively.</w:t>
      </w:r>
    </w:p>
    <w:p w14:paraId="44B0CE6A" w14:textId="77777777" w:rsidR="001C19EE" w:rsidRPr="001C19EE" w:rsidRDefault="001C19EE" w:rsidP="001C19EE">
      <w:pPr>
        <w:spacing w:after="120" w:line="240" w:lineRule="auto"/>
        <w:jc w:val="both"/>
        <w:rPr>
          <w:rFonts w:ascii="Arial" w:hAnsi="Arial" w:cs="Arial"/>
          <w:b/>
          <w:bCs/>
          <w:sz w:val="24"/>
          <w:szCs w:val="24"/>
        </w:rPr>
      </w:pPr>
      <w:r w:rsidRPr="001C19EE">
        <w:rPr>
          <w:rFonts w:ascii="Arial" w:hAnsi="Arial" w:cs="Arial"/>
          <w:b/>
          <w:bCs/>
          <w:sz w:val="24"/>
          <w:szCs w:val="24"/>
        </w:rPr>
        <w:t>Innovation &amp; External Positioning</w:t>
      </w:r>
    </w:p>
    <w:p w14:paraId="4DEB8575" w14:textId="77777777" w:rsidR="001C19EE" w:rsidRPr="001C19EE" w:rsidRDefault="001C19EE" w:rsidP="001C19EE">
      <w:pPr>
        <w:numPr>
          <w:ilvl w:val="0"/>
          <w:numId w:val="27"/>
        </w:numPr>
        <w:spacing w:after="120" w:line="240" w:lineRule="auto"/>
        <w:jc w:val="both"/>
        <w:rPr>
          <w:rFonts w:ascii="Arial" w:hAnsi="Arial" w:cs="Arial"/>
          <w:sz w:val="24"/>
          <w:szCs w:val="24"/>
        </w:rPr>
      </w:pPr>
      <w:r w:rsidRPr="001C19EE">
        <w:rPr>
          <w:rFonts w:ascii="Arial" w:hAnsi="Arial" w:cs="Arial"/>
          <w:sz w:val="24"/>
          <w:szCs w:val="24"/>
        </w:rPr>
        <w:t>Identify opportunities to refresh or replace underperforming events based on insight and audience trends.</w:t>
      </w:r>
    </w:p>
    <w:p w14:paraId="5F6BC83F" w14:textId="77777777" w:rsidR="001C19EE" w:rsidRPr="001C19EE" w:rsidRDefault="001C19EE" w:rsidP="001C19EE">
      <w:pPr>
        <w:numPr>
          <w:ilvl w:val="0"/>
          <w:numId w:val="27"/>
        </w:numPr>
        <w:spacing w:after="120" w:line="240" w:lineRule="auto"/>
        <w:jc w:val="both"/>
        <w:rPr>
          <w:rFonts w:ascii="Arial" w:hAnsi="Arial" w:cs="Arial"/>
          <w:sz w:val="24"/>
          <w:szCs w:val="24"/>
        </w:rPr>
      </w:pPr>
      <w:r w:rsidRPr="001C19EE">
        <w:rPr>
          <w:rFonts w:ascii="Arial" w:hAnsi="Arial" w:cs="Arial"/>
          <w:sz w:val="24"/>
          <w:szCs w:val="24"/>
        </w:rPr>
        <w:t>Monitor competitor activity and sector benchmarks to inform local innovation.</w:t>
      </w:r>
    </w:p>
    <w:p w14:paraId="44EE048F" w14:textId="77777777" w:rsidR="001C19EE" w:rsidRPr="001C19EE" w:rsidRDefault="001C19EE" w:rsidP="001C19EE">
      <w:pPr>
        <w:numPr>
          <w:ilvl w:val="0"/>
          <w:numId w:val="27"/>
        </w:numPr>
        <w:spacing w:after="120" w:line="240" w:lineRule="auto"/>
        <w:jc w:val="both"/>
        <w:rPr>
          <w:rFonts w:ascii="Arial" w:hAnsi="Arial" w:cs="Arial"/>
          <w:sz w:val="24"/>
          <w:szCs w:val="24"/>
        </w:rPr>
      </w:pPr>
      <w:r w:rsidRPr="001C19EE">
        <w:rPr>
          <w:rFonts w:ascii="Arial" w:hAnsi="Arial" w:cs="Arial"/>
          <w:sz w:val="24"/>
          <w:szCs w:val="24"/>
        </w:rPr>
        <w:t>Represent the hospice externally, including networking events, supporter meetings and presentations.</w:t>
      </w:r>
    </w:p>
    <w:p w14:paraId="7A31BC76" w14:textId="1393201B" w:rsidR="001C19EE" w:rsidRPr="001C19EE" w:rsidRDefault="001C19EE" w:rsidP="001C19EE">
      <w:pPr>
        <w:spacing w:after="120" w:line="240" w:lineRule="auto"/>
        <w:jc w:val="both"/>
        <w:rPr>
          <w:rFonts w:ascii="Arial" w:hAnsi="Arial" w:cs="Arial"/>
          <w:b/>
          <w:bCs/>
          <w:sz w:val="24"/>
          <w:szCs w:val="24"/>
        </w:rPr>
      </w:pPr>
    </w:p>
    <w:p w14:paraId="6E3E44B7" w14:textId="77777777" w:rsidR="00156390" w:rsidRDefault="004B4148" w:rsidP="00156390">
      <w:pPr>
        <w:rPr>
          <w:rFonts w:ascii="Arial" w:hAnsi="Arial" w:cs="Arial"/>
          <w:b/>
          <w:sz w:val="24"/>
          <w:szCs w:val="24"/>
          <w:u w:val="single"/>
        </w:rPr>
      </w:pPr>
      <w:r>
        <w:rPr>
          <w:rFonts w:ascii="Arial" w:hAnsi="Arial" w:cs="Arial"/>
          <w:b/>
          <w:sz w:val="24"/>
          <w:szCs w:val="24"/>
          <w:u w:val="single"/>
        </w:rPr>
        <w:t>Fire Marshal - please consider the required number of fire marshals needed within your work area and include the following duties should this position be required to fulfil the Fire Marshal role.</w:t>
      </w:r>
    </w:p>
    <w:p w14:paraId="65DF160A" w14:textId="77777777" w:rsidR="00156390" w:rsidRDefault="00156390" w:rsidP="00156390">
      <w:pPr>
        <w:rPr>
          <w:rFonts w:ascii="Arial" w:hAnsi="Arial" w:cs="Arial"/>
          <w:b/>
          <w:sz w:val="24"/>
          <w:szCs w:val="24"/>
          <w:u w:val="single"/>
        </w:rPr>
      </w:pPr>
    </w:p>
    <w:p w14:paraId="3A5D7DB0" w14:textId="77777777" w:rsidR="00D81270" w:rsidRPr="008C2449" w:rsidRDefault="00156390" w:rsidP="004B4148">
      <w:pPr>
        <w:rPr>
          <w:rFonts w:ascii="Arial" w:hAnsi="Arial" w:cs="Arial"/>
          <w:b/>
          <w:sz w:val="24"/>
          <w:szCs w:val="24"/>
          <w:u w:val="single"/>
        </w:rPr>
      </w:pPr>
      <w:r>
        <w:rPr>
          <w:rFonts w:ascii="Arial" w:hAnsi="Arial" w:cs="Arial"/>
          <w:b/>
          <w:sz w:val="24"/>
          <w:szCs w:val="24"/>
          <w:u w:val="single"/>
        </w:rPr>
        <w:t>Health and Safety Representative</w:t>
      </w:r>
      <w:r w:rsidR="004B4148">
        <w:rPr>
          <w:rFonts w:ascii="Arial" w:hAnsi="Arial" w:cs="Arial"/>
          <w:b/>
          <w:sz w:val="24"/>
          <w:szCs w:val="24"/>
          <w:u w:val="single"/>
        </w:rPr>
        <w:t xml:space="preserve"> - please consider the required number of health and safety reps needed within your work area and include the following duties should this position be required to fulfil the Health and Safety Officer role.</w:t>
      </w:r>
      <w:r w:rsidR="00D81270" w:rsidRPr="008C2449">
        <w:rPr>
          <w:rFonts w:ascii="Arial" w:hAnsi="Arial" w:cs="Arial"/>
          <w:b/>
          <w:sz w:val="24"/>
          <w:szCs w:val="24"/>
          <w:u w:val="single"/>
        </w:rPr>
        <w:br w:type="page"/>
      </w:r>
    </w:p>
    <w:p w14:paraId="2FAB8CAD" w14:textId="77777777" w:rsidR="00D81270" w:rsidRPr="00D81270" w:rsidRDefault="00D81270" w:rsidP="00D81270">
      <w:pPr>
        <w:rPr>
          <w:rFonts w:ascii="Arial" w:hAnsi="Arial" w:cs="Arial"/>
          <w:b/>
          <w:sz w:val="24"/>
          <w:szCs w:val="24"/>
          <w:u w:val="single"/>
        </w:rPr>
      </w:pPr>
      <w:r w:rsidRPr="00D81270">
        <w:rPr>
          <w:rFonts w:ascii="Arial" w:hAnsi="Arial" w:cs="Arial"/>
          <w:b/>
          <w:sz w:val="24"/>
          <w:szCs w:val="24"/>
          <w:u w:val="single"/>
        </w:rPr>
        <w:lastRenderedPageBreak/>
        <w:t>Additional Duties</w:t>
      </w:r>
    </w:p>
    <w:p w14:paraId="6340841D" w14:textId="77777777" w:rsidR="00D81270" w:rsidRDefault="00D81270" w:rsidP="00D81270">
      <w:pPr>
        <w:rPr>
          <w:rFonts w:ascii="Arial" w:hAnsi="Arial" w:cs="Arial"/>
          <w:sz w:val="24"/>
          <w:szCs w:val="24"/>
        </w:rPr>
      </w:pPr>
      <w:r>
        <w:rPr>
          <w:rFonts w:ascii="Arial" w:hAnsi="Arial" w:cs="Arial"/>
          <w:sz w:val="24"/>
          <w:szCs w:val="24"/>
        </w:rPr>
        <w:t>All employees of the St Barnabas Hospice Trust (Lincolnshire), St Barnabas Promotions Ltd. and St Barnabas Shops Ltd., all hereafter referred to as employees of “the Trust”, are expected to comply with the general duties detailed below:</w:t>
      </w:r>
    </w:p>
    <w:p w14:paraId="3D194060" w14:textId="77777777" w:rsidR="00D81270" w:rsidRPr="002B5266" w:rsidRDefault="00D81270" w:rsidP="00D81270">
      <w:pPr>
        <w:rPr>
          <w:rFonts w:ascii="Arial" w:hAnsi="Arial" w:cs="Arial"/>
          <w:b/>
          <w:sz w:val="24"/>
          <w:szCs w:val="24"/>
        </w:rPr>
      </w:pPr>
      <w:r w:rsidRPr="002B5266">
        <w:rPr>
          <w:rFonts w:ascii="Arial" w:hAnsi="Arial" w:cs="Arial"/>
          <w:b/>
          <w:sz w:val="24"/>
          <w:szCs w:val="24"/>
        </w:rPr>
        <w:t>Infection Control and Prevention</w:t>
      </w:r>
    </w:p>
    <w:p w14:paraId="0CC775AD" w14:textId="77777777" w:rsidR="00D81270" w:rsidRDefault="00D81270" w:rsidP="00D81270">
      <w:pPr>
        <w:rPr>
          <w:rFonts w:ascii="Arial" w:hAnsi="Arial" w:cs="Arial"/>
          <w:sz w:val="24"/>
          <w:szCs w:val="24"/>
        </w:rPr>
      </w:pPr>
      <w:r>
        <w:rPr>
          <w:rFonts w:ascii="Arial" w:hAnsi="Arial" w:cs="Arial"/>
          <w:sz w:val="24"/>
          <w:szCs w:val="24"/>
        </w:rPr>
        <w:t>All employees of the Trust are required to:</w:t>
      </w:r>
    </w:p>
    <w:p w14:paraId="5AFA164F" w14:textId="77777777"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Maintain a clean and safe environment, minimise risks of infection, report infection control issues of concern to their line manager and attend mandatory infection prevention training.</w:t>
      </w:r>
    </w:p>
    <w:p w14:paraId="4736B1D6" w14:textId="77777777"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Work in accordance with their local infection control procedures and in adherence to the Code of Practice for the Prevention and Control of Healthcare Associated Infection as outlined in the ‘Health and Social Care Act 2008’.</w:t>
      </w:r>
    </w:p>
    <w:p w14:paraId="1851301E" w14:textId="77777777" w:rsidR="00D81270" w:rsidRPr="002B5266" w:rsidRDefault="00D81270" w:rsidP="00D81270">
      <w:pPr>
        <w:rPr>
          <w:rFonts w:ascii="Arial" w:hAnsi="Arial" w:cs="Arial"/>
          <w:b/>
          <w:sz w:val="24"/>
          <w:szCs w:val="24"/>
        </w:rPr>
      </w:pPr>
      <w:r w:rsidRPr="002B5266">
        <w:rPr>
          <w:rFonts w:ascii="Arial" w:hAnsi="Arial" w:cs="Arial"/>
          <w:b/>
          <w:sz w:val="24"/>
          <w:szCs w:val="24"/>
        </w:rPr>
        <w:t>Safeguarding Children, Young People and Vulnerable Adults</w:t>
      </w:r>
    </w:p>
    <w:p w14:paraId="7DAFAC69" w14:textId="77777777" w:rsidR="00D81270" w:rsidRDefault="00D81270" w:rsidP="00D81270">
      <w:pPr>
        <w:rPr>
          <w:rFonts w:ascii="Arial" w:hAnsi="Arial" w:cs="Arial"/>
          <w:sz w:val="24"/>
          <w:szCs w:val="24"/>
        </w:rPr>
      </w:pPr>
      <w:r>
        <w:rPr>
          <w:rFonts w:ascii="Arial" w:hAnsi="Arial" w:cs="Arial"/>
          <w:sz w:val="24"/>
          <w:szCs w:val="24"/>
        </w:rPr>
        <w:t xml:space="preserve">The Trust is committed to safeguarding and promoting the welfare of children, young people and vulnerable adults.  All staff and volunteers are therefore expected to behave in such a way that supports this commitment.  For further details please refer to the 'Safeguarding Vulnerable Adults Policy and Procedure' and to the 'Safeguarding Children Procedure'.  Should you have any concerns about any child or vulnerable adult that you encounter </w:t>
      </w:r>
      <w:proofErr w:type="gramStart"/>
      <w:r>
        <w:rPr>
          <w:rFonts w:ascii="Arial" w:hAnsi="Arial" w:cs="Arial"/>
          <w:sz w:val="24"/>
          <w:szCs w:val="24"/>
        </w:rPr>
        <w:t>in the course of</w:t>
      </w:r>
      <w:proofErr w:type="gramEnd"/>
      <w:r>
        <w:rPr>
          <w:rFonts w:ascii="Arial" w:hAnsi="Arial" w:cs="Arial"/>
          <w:sz w:val="24"/>
          <w:szCs w:val="24"/>
        </w:rPr>
        <w:t xml:space="preserve"> your St Barnabas duties, please report these to your line manager and / or to the Family and Carers Support Services team.  </w:t>
      </w:r>
    </w:p>
    <w:p w14:paraId="57763D37" w14:textId="77777777" w:rsidR="00D81270" w:rsidRPr="002B5266" w:rsidRDefault="00D81270" w:rsidP="00D81270">
      <w:pPr>
        <w:rPr>
          <w:rFonts w:ascii="Arial" w:hAnsi="Arial" w:cs="Arial"/>
          <w:b/>
          <w:sz w:val="24"/>
          <w:szCs w:val="24"/>
        </w:rPr>
      </w:pPr>
      <w:r w:rsidRPr="002B5266">
        <w:rPr>
          <w:rFonts w:ascii="Arial" w:hAnsi="Arial" w:cs="Arial"/>
          <w:b/>
          <w:sz w:val="24"/>
          <w:szCs w:val="24"/>
        </w:rPr>
        <w:t>Health &amp; Safety</w:t>
      </w:r>
    </w:p>
    <w:p w14:paraId="6E175798" w14:textId="77777777" w:rsidR="00875D62" w:rsidRDefault="00D81270" w:rsidP="00875D62">
      <w:pPr>
        <w:rPr>
          <w:rFonts w:ascii="Arial" w:hAnsi="Arial" w:cs="Arial"/>
          <w:sz w:val="24"/>
        </w:rPr>
      </w:pPr>
      <w:r>
        <w:rPr>
          <w:rFonts w:ascii="Arial" w:hAnsi="Arial" w:cs="Arial"/>
          <w:sz w:val="24"/>
          <w:szCs w:val="24"/>
        </w:rPr>
        <w:t xml:space="preserve">All employees </w:t>
      </w:r>
      <w:r w:rsidR="00875D62">
        <w:rPr>
          <w:rFonts w:ascii="Arial" w:hAnsi="Arial" w:cs="Arial"/>
          <w:sz w:val="24"/>
        </w:rPr>
        <w:t xml:space="preserve">responsible and accountable for ensuring </w:t>
      </w:r>
      <w:proofErr w:type="gramStart"/>
      <w:r w:rsidR="00875D62">
        <w:rPr>
          <w:rFonts w:ascii="Arial" w:hAnsi="Arial" w:cs="Arial"/>
          <w:sz w:val="24"/>
        </w:rPr>
        <w:t>that:-</w:t>
      </w:r>
      <w:proofErr w:type="gramEnd"/>
    </w:p>
    <w:p w14:paraId="108862A6"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work safely in accordance with any relevant and appropriate training, safe systems of work, procedures and/ or rules in force in their workplace.</w:t>
      </w:r>
    </w:p>
    <w:p w14:paraId="5B3D3AAB"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They co-operate with the T</w:t>
      </w:r>
      <w:r w:rsidRPr="005539B7">
        <w:rPr>
          <w:rFonts w:ascii="Arial" w:hAnsi="Arial" w:cs="Arial"/>
          <w:sz w:val="24"/>
        </w:rPr>
        <w:t>rust in matters of health and safety and take care of their own health and safety and do not endanger other by their acts or omissions</w:t>
      </w:r>
    </w:p>
    <w:p w14:paraId="57008D15"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 xml:space="preserve">They wear and use, </w:t>
      </w:r>
      <w:proofErr w:type="gramStart"/>
      <w:r>
        <w:rPr>
          <w:rFonts w:ascii="Arial" w:hAnsi="Arial" w:cs="Arial"/>
          <w:sz w:val="24"/>
        </w:rPr>
        <w:t>a</w:t>
      </w:r>
      <w:r w:rsidRPr="005539B7">
        <w:rPr>
          <w:rFonts w:ascii="Arial" w:hAnsi="Arial" w:cs="Arial"/>
          <w:sz w:val="24"/>
        </w:rPr>
        <w:t>t all times</w:t>
      </w:r>
      <w:proofErr w:type="gramEnd"/>
      <w:r w:rsidRPr="005539B7">
        <w:rPr>
          <w:rFonts w:ascii="Arial" w:hAnsi="Arial" w:cs="Arial"/>
          <w:sz w:val="24"/>
        </w:rPr>
        <w:t xml:space="preserve">, the appropriate personal protective equipment provided and </w:t>
      </w:r>
      <w:r>
        <w:rPr>
          <w:rFonts w:ascii="Arial" w:hAnsi="Arial" w:cs="Arial"/>
          <w:sz w:val="24"/>
        </w:rPr>
        <w:t>use</w:t>
      </w:r>
      <w:r w:rsidRPr="005539B7">
        <w:rPr>
          <w:rFonts w:ascii="Arial" w:hAnsi="Arial" w:cs="Arial"/>
          <w:sz w:val="24"/>
        </w:rPr>
        <w:t xml:space="preserve"> all safety devices, guards etc. provided to make safe any plant and equipment.</w:t>
      </w:r>
    </w:p>
    <w:p w14:paraId="4B314C19"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They immediately report defective equipment /machinery onto the Trusts maintenance helpdesk </w:t>
      </w:r>
      <w:proofErr w:type="gramStart"/>
      <w:r w:rsidRPr="005539B7">
        <w:rPr>
          <w:rFonts w:ascii="Arial" w:hAnsi="Arial" w:cs="Arial"/>
          <w:sz w:val="24"/>
        </w:rPr>
        <w:t>system, and</w:t>
      </w:r>
      <w:proofErr w:type="gramEnd"/>
      <w:r w:rsidRPr="005539B7">
        <w:rPr>
          <w:rFonts w:ascii="Arial" w:hAnsi="Arial" w:cs="Arial"/>
          <w:sz w:val="24"/>
        </w:rPr>
        <w:t xml:space="preserve"> isolate the equipment so that it cannot be used.</w:t>
      </w:r>
      <w:r>
        <w:rPr>
          <w:rFonts w:ascii="Arial" w:hAnsi="Arial" w:cs="Arial"/>
          <w:sz w:val="24"/>
        </w:rPr>
        <w:t xml:space="preserve"> Once the situation is safe then the line manager must be informed.</w:t>
      </w:r>
    </w:p>
    <w:p w14:paraId="3D414362"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They immediately report any unsafe acts or conditions using the Trusts </w:t>
      </w:r>
      <w:r>
        <w:rPr>
          <w:rFonts w:ascii="Arial" w:hAnsi="Arial" w:cs="Arial"/>
          <w:sz w:val="24"/>
        </w:rPr>
        <w:t>dedicated reporting system</w:t>
      </w:r>
      <w:r w:rsidRPr="005539B7">
        <w:rPr>
          <w:rFonts w:ascii="Arial" w:hAnsi="Arial" w:cs="Arial"/>
          <w:sz w:val="24"/>
        </w:rPr>
        <w:t xml:space="preserve"> and bring it to the attention of their line manager.  </w:t>
      </w:r>
    </w:p>
    <w:p w14:paraId="0BC2DA73"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Report any ongoing unsatisfactory responses of maintenance or safety issues to the Health and Safety </w:t>
      </w:r>
      <w:r>
        <w:rPr>
          <w:rFonts w:ascii="Arial" w:hAnsi="Arial" w:cs="Arial"/>
          <w:sz w:val="24"/>
        </w:rPr>
        <w:t>Manager</w:t>
      </w:r>
      <w:r w:rsidRPr="005539B7">
        <w:rPr>
          <w:rFonts w:ascii="Arial" w:hAnsi="Arial" w:cs="Arial"/>
          <w:sz w:val="24"/>
        </w:rPr>
        <w:t>.</w:t>
      </w:r>
    </w:p>
    <w:p w14:paraId="4D432B11" w14:textId="77777777"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Maintain their working and welfare environment in a clean and tidy condition.</w:t>
      </w:r>
    </w:p>
    <w:p w14:paraId="24D81B58" w14:textId="77777777" w:rsidR="00D81270" w:rsidRDefault="00D81270" w:rsidP="00D81270">
      <w:pPr>
        <w:rPr>
          <w:rFonts w:ascii="Arial" w:hAnsi="Arial" w:cs="Arial"/>
          <w:sz w:val="24"/>
          <w:szCs w:val="24"/>
        </w:rPr>
      </w:pPr>
      <w:r>
        <w:rPr>
          <w:rFonts w:ascii="Arial" w:hAnsi="Arial" w:cs="Arial"/>
          <w:sz w:val="24"/>
          <w:szCs w:val="24"/>
        </w:rPr>
        <w:lastRenderedPageBreak/>
        <w:t>Whilst the aim of the Trust is to promote a co-operative and constructive view of Health and Safety, all staff must be aware that a wilful or irresponsible disregard for safety matters may give rise to disciplinary proceedings.</w:t>
      </w:r>
    </w:p>
    <w:p w14:paraId="119DD597" w14:textId="77777777" w:rsidR="00D81270" w:rsidRPr="002B5266" w:rsidRDefault="00D81270" w:rsidP="00D81270">
      <w:pPr>
        <w:rPr>
          <w:rFonts w:ascii="Arial" w:hAnsi="Arial" w:cs="Arial"/>
          <w:b/>
          <w:sz w:val="24"/>
          <w:szCs w:val="24"/>
        </w:rPr>
      </w:pPr>
      <w:r w:rsidRPr="002B5266">
        <w:rPr>
          <w:rFonts w:ascii="Arial" w:hAnsi="Arial" w:cs="Arial"/>
          <w:b/>
          <w:sz w:val="24"/>
          <w:szCs w:val="24"/>
        </w:rPr>
        <w:t>General Policies, Procedures and Practices</w:t>
      </w:r>
    </w:p>
    <w:p w14:paraId="6F17B46E" w14:textId="77777777" w:rsidR="00D81270" w:rsidRDefault="00D81270" w:rsidP="00D81270">
      <w:pPr>
        <w:pStyle w:val="ListParagraph"/>
        <w:ind w:left="0"/>
        <w:rPr>
          <w:rFonts w:ascii="Arial" w:hAnsi="Arial" w:cs="Arial"/>
          <w:sz w:val="24"/>
          <w:szCs w:val="24"/>
        </w:rPr>
      </w:pPr>
      <w:r>
        <w:rPr>
          <w:rFonts w:ascii="Arial" w:hAnsi="Arial" w:cs="Arial"/>
          <w:sz w:val="24"/>
          <w:szCs w:val="24"/>
        </w:rPr>
        <w:t xml:space="preserve">All employees of the Trust are expected to comply with all Trust policies, procedures and practises and are responsible for keeping </w:t>
      </w:r>
      <w:proofErr w:type="gramStart"/>
      <w:r>
        <w:rPr>
          <w:rFonts w:ascii="Arial" w:hAnsi="Arial" w:cs="Arial"/>
          <w:sz w:val="24"/>
          <w:szCs w:val="24"/>
        </w:rPr>
        <w:t>up-to-date</w:t>
      </w:r>
      <w:proofErr w:type="gramEnd"/>
      <w:r>
        <w:rPr>
          <w:rFonts w:ascii="Arial" w:hAnsi="Arial" w:cs="Arial"/>
          <w:sz w:val="24"/>
          <w:szCs w:val="24"/>
        </w:rPr>
        <w:t xml:space="preserve"> with any changes to these.</w:t>
      </w:r>
    </w:p>
    <w:p w14:paraId="7B71D119" w14:textId="77777777" w:rsidR="00D81270" w:rsidRPr="002B5266" w:rsidRDefault="00D81270" w:rsidP="00D81270">
      <w:pPr>
        <w:rPr>
          <w:rFonts w:ascii="Arial" w:hAnsi="Arial" w:cs="Arial"/>
          <w:b/>
          <w:sz w:val="24"/>
          <w:szCs w:val="24"/>
        </w:rPr>
      </w:pPr>
      <w:r w:rsidRPr="002B5266">
        <w:rPr>
          <w:rFonts w:ascii="Arial" w:hAnsi="Arial" w:cs="Arial"/>
          <w:b/>
          <w:sz w:val="24"/>
          <w:szCs w:val="24"/>
        </w:rPr>
        <w:t>Duty of Candour</w:t>
      </w:r>
    </w:p>
    <w:p w14:paraId="586FB713" w14:textId="77777777" w:rsidR="00D81270" w:rsidRDefault="00D81270" w:rsidP="00D81270">
      <w:pPr>
        <w:rPr>
          <w:rFonts w:ascii="Arial" w:hAnsi="Arial" w:cs="Arial"/>
          <w:sz w:val="24"/>
          <w:szCs w:val="24"/>
        </w:rPr>
      </w:pPr>
      <w:r>
        <w:rPr>
          <w:rFonts w:ascii="Arial" w:hAnsi="Arial" w:cs="Arial"/>
          <w:sz w:val="24"/>
          <w:szCs w:val="24"/>
        </w:rPr>
        <w:t>All employees of the Trust are required to:</w:t>
      </w:r>
    </w:p>
    <w:p w14:paraId="50CF2BA5" w14:textId="77777777"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 xml:space="preserve">Be honest, open and truthful in all their dealings with patients and the </w:t>
      </w:r>
      <w:proofErr w:type="gramStart"/>
      <w:r w:rsidRPr="00FB0083">
        <w:rPr>
          <w:rFonts w:ascii="Arial" w:hAnsi="Arial" w:cs="Arial"/>
          <w:sz w:val="24"/>
          <w:szCs w:val="24"/>
        </w:rPr>
        <w:t>public, and</w:t>
      </w:r>
      <w:proofErr w:type="gramEnd"/>
      <w:r w:rsidRPr="00FB0083">
        <w:rPr>
          <w:rFonts w:ascii="Arial" w:hAnsi="Arial" w:cs="Arial"/>
          <w:sz w:val="24"/>
          <w:szCs w:val="24"/>
        </w:rPr>
        <w:t xml:space="preserve"> ensure that organisational and personal interests are never allowed to outweigh the duty to be open, honest and truthful.  </w:t>
      </w:r>
    </w:p>
    <w:p w14:paraId="36CA2751" w14:textId="77777777"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This supplement to your job description should be regarded as an additional guide to the duties you are required to perform and is not intended to be definitive or restrictive in any way and does not form part of the contract of employment.</w:t>
      </w:r>
    </w:p>
    <w:p w14:paraId="0453281E" w14:textId="77777777" w:rsidR="001F4337" w:rsidRDefault="001F4337">
      <w:pPr>
        <w:spacing w:after="0" w:line="240" w:lineRule="auto"/>
        <w:rPr>
          <w:sz w:val="24"/>
          <w:szCs w:val="23"/>
        </w:rPr>
      </w:pPr>
      <w:r>
        <w:rPr>
          <w:sz w:val="24"/>
          <w:szCs w:val="23"/>
        </w:rPr>
        <w:br w:type="page"/>
      </w:r>
    </w:p>
    <w:p w14:paraId="0536CAA3" w14:textId="77777777" w:rsidR="00552533" w:rsidRDefault="001F4337" w:rsidP="00BA229B">
      <w:pPr>
        <w:spacing w:after="0"/>
        <w:jc w:val="both"/>
        <w:rPr>
          <w:sz w:val="24"/>
          <w:szCs w:val="23"/>
        </w:rPr>
      </w:pPr>
      <w:r>
        <w:rPr>
          <w:rFonts w:ascii="Arial" w:hAnsi="Arial" w:cs="Arial"/>
          <w:b/>
          <w:noProof/>
          <w:sz w:val="36"/>
          <w:szCs w:val="36"/>
          <w:lang w:eastAsia="en-GB"/>
        </w:rPr>
        <w:lastRenderedPageBreak/>
        <w:drawing>
          <wp:anchor distT="0" distB="0" distL="114300" distR="114300" simplePos="0" relativeHeight="251663360" behindDoc="1" locked="0" layoutInCell="1" allowOverlap="1" wp14:anchorId="19AB1803" wp14:editId="53C4DA38">
            <wp:simplePos x="0" y="0"/>
            <wp:positionH relativeFrom="column">
              <wp:posOffset>3341370</wp:posOffset>
            </wp:positionH>
            <wp:positionV relativeFrom="paragraph">
              <wp:posOffset>-740410</wp:posOffset>
            </wp:positionV>
            <wp:extent cx="3381375" cy="797560"/>
            <wp:effectExtent l="0" t="0" r="9525" b="2540"/>
            <wp:wrapNone/>
            <wp:docPr id="4" name="Picture 4"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88A7C" w14:textId="77777777" w:rsidR="00416A0C" w:rsidRPr="008742E2" w:rsidRDefault="00416A0C" w:rsidP="008742E2">
      <w:pPr>
        <w:rPr>
          <w:rFonts w:ascii="Arial" w:hAnsi="Arial" w:cs="Arial"/>
          <w:b/>
          <w:sz w:val="36"/>
          <w:szCs w:val="36"/>
        </w:rPr>
      </w:pPr>
      <w:r w:rsidRPr="008742E2">
        <w:rPr>
          <w:rFonts w:ascii="Arial" w:hAnsi="Arial" w:cs="Arial"/>
          <w:b/>
          <w:sz w:val="36"/>
          <w:szCs w:val="36"/>
        </w:rPr>
        <w:t>Person Specification</w:t>
      </w:r>
    </w:p>
    <w:p w14:paraId="3CB58486" w14:textId="77777777" w:rsidR="00416A0C" w:rsidRPr="008742E2" w:rsidRDefault="00416A0C" w:rsidP="00416A0C">
      <w:pPr>
        <w:spacing w:after="0" w:line="240" w:lineRule="auto"/>
        <w:rPr>
          <w:rFonts w:ascii="Arial" w:hAnsi="Arial" w:cs="Arial"/>
          <w:sz w:val="24"/>
          <w:szCs w:val="36"/>
        </w:rPr>
      </w:pPr>
    </w:p>
    <w:p w14:paraId="1AA9DB7A" w14:textId="77777777" w:rsidR="00416A0C" w:rsidRPr="00DB6E3E" w:rsidRDefault="00416A0C" w:rsidP="00416A0C">
      <w:pPr>
        <w:spacing w:after="0" w:line="240" w:lineRule="auto"/>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Pr="00DB6E3E">
        <w:rPr>
          <w:rFonts w:ascii="Arial" w:hAnsi="Arial" w:cs="Arial"/>
          <w:b/>
          <w:sz w:val="24"/>
          <w:szCs w:val="24"/>
        </w:rPr>
        <w:tab/>
      </w:r>
      <w:r w:rsidRPr="00DB6E3E">
        <w:rPr>
          <w:rFonts w:ascii="Arial" w:hAnsi="Arial" w:cs="Arial"/>
          <w:b/>
          <w:sz w:val="24"/>
          <w:szCs w:val="24"/>
        </w:rPr>
        <w:tab/>
      </w:r>
    </w:p>
    <w:p w14:paraId="0155A626" w14:textId="77777777" w:rsidR="00416A0C" w:rsidRPr="00DB6E3E" w:rsidRDefault="00416A0C" w:rsidP="00416A0C">
      <w:pPr>
        <w:spacing w:after="0" w:line="240" w:lineRule="auto"/>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Pr="00DB6E3E">
        <w:rPr>
          <w:rFonts w:ascii="Arial" w:hAnsi="Arial" w:cs="Arial"/>
          <w:sz w:val="24"/>
          <w:szCs w:val="24"/>
        </w:rPr>
        <w:tab/>
      </w:r>
    </w:p>
    <w:p w14:paraId="4DD3B694" w14:textId="77777777" w:rsidR="00416A0C" w:rsidRPr="00DB6E3E" w:rsidRDefault="00416A0C" w:rsidP="00416A0C">
      <w:pPr>
        <w:spacing w:after="0" w:line="240" w:lineRule="auto"/>
        <w:ind w:left="2160" w:hanging="2160"/>
        <w:jc w:val="both"/>
        <w:rPr>
          <w:rFonts w:ascii="Arial" w:hAnsi="Arial" w:cs="Arial"/>
          <w:sz w:val="24"/>
          <w:szCs w:val="24"/>
        </w:rPr>
      </w:pPr>
    </w:p>
    <w:p w14:paraId="4E101D23" w14:textId="77777777" w:rsidR="00416A0C" w:rsidRDefault="00416A0C" w:rsidP="00416A0C">
      <w:pPr>
        <w:spacing w:after="0" w:line="240" w:lineRule="auto"/>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14:paraId="5B3AB70F" w14:textId="77777777" w:rsidR="00416A0C" w:rsidRDefault="00416A0C" w:rsidP="00416A0C">
      <w:pPr>
        <w:spacing w:after="0" w:line="240" w:lineRule="auto"/>
        <w:ind w:left="2160" w:hanging="2160"/>
        <w:jc w:val="both"/>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0"/>
        <w:gridCol w:w="2036"/>
      </w:tblGrid>
      <w:tr w:rsidR="00A669F1" w:rsidRPr="00A669F1" w14:paraId="42B0F32C" w14:textId="77777777" w:rsidTr="00A669F1">
        <w:trPr>
          <w:tblCellSpacing w:w="15" w:type="dxa"/>
        </w:trPr>
        <w:tc>
          <w:tcPr>
            <w:tcW w:w="0" w:type="auto"/>
            <w:vAlign w:val="center"/>
            <w:hideMark/>
          </w:tcPr>
          <w:p w14:paraId="0378E774" w14:textId="77777777" w:rsidR="00A669F1" w:rsidRPr="00A669F1" w:rsidRDefault="00A669F1" w:rsidP="00A669F1">
            <w:pPr>
              <w:spacing w:after="0" w:line="240" w:lineRule="auto"/>
              <w:jc w:val="both"/>
              <w:rPr>
                <w:rFonts w:ascii="Arial" w:hAnsi="Arial" w:cs="Arial"/>
                <w:b/>
                <w:bCs/>
                <w:sz w:val="24"/>
                <w:szCs w:val="24"/>
              </w:rPr>
            </w:pPr>
            <w:r w:rsidRPr="00A669F1">
              <w:rPr>
                <w:rFonts w:ascii="Arial" w:hAnsi="Arial" w:cs="Arial"/>
                <w:b/>
                <w:bCs/>
                <w:sz w:val="24"/>
                <w:szCs w:val="24"/>
              </w:rPr>
              <w:t>Criteria</w:t>
            </w:r>
          </w:p>
        </w:tc>
        <w:tc>
          <w:tcPr>
            <w:tcW w:w="0" w:type="auto"/>
            <w:vAlign w:val="center"/>
            <w:hideMark/>
          </w:tcPr>
          <w:p w14:paraId="50540782" w14:textId="77777777" w:rsidR="00A669F1" w:rsidRPr="00A669F1" w:rsidRDefault="00A669F1" w:rsidP="00A669F1">
            <w:pPr>
              <w:spacing w:after="0" w:line="240" w:lineRule="auto"/>
              <w:jc w:val="both"/>
              <w:rPr>
                <w:rFonts w:ascii="Arial" w:hAnsi="Arial" w:cs="Arial"/>
                <w:b/>
                <w:bCs/>
                <w:sz w:val="24"/>
                <w:szCs w:val="24"/>
              </w:rPr>
            </w:pPr>
            <w:r w:rsidRPr="00A669F1">
              <w:rPr>
                <w:rFonts w:ascii="Arial" w:hAnsi="Arial" w:cs="Arial"/>
                <w:b/>
                <w:bCs/>
                <w:sz w:val="24"/>
                <w:szCs w:val="24"/>
              </w:rPr>
              <w:t>Essential / Desirable</w:t>
            </w:r>
          </w:p>
        </w:tc>
      </w:tr>
      <w:tr w:rsidR="00A669F1" w:rsidRPr="00A669F1" w14:paraId="15B5C7A4"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6DBCDF"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At least 3 years’ experience managing events and/or community fundraising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38158"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73A7215D"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9B89AAB"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Experience managing and motivating teams to deliver income targets</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285E3"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753DD27B"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DB7ED0F"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Demonstrable experience delivering flagship events and achieving ROI</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E5774"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1F5A7A15"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FC0B49D"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Experience of challenge events and third-party fundraising platforms (e.g. JustGiving)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DD5A8"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Desirable</w:t>
            </w:r>
          </w:p>
        </w:tc>
      </w:tr>
      <w:tr w:rsidR="00A669F1" w:rsidRPr="00A669F1" w14:paraId="22E17029"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D0A2868"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Understanding of the Fundraising Code of Practice and risk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D0123"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46FEE8C6"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98A392"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Proven ability to analyse performance and act on insight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7E73E"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604AD7FD"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C34D70F"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Strong relationship management and supporter stewardship skills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B4033"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53C988C8"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4D0198"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Excellent communication, organisation and time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2E149"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0A5AB441"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59143A2" w14:textId="646B74D2"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Knowledge of CRMs and Microsoft Office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C9C07"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r w:rsidR="00A669F1" w:rsidRPr="00A669F1" w14:paraId="5DD2432A" w14:textId="77777777" w:rsidTr="00A669F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4C1D0D1"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Willingness to work occasional evenings/weekends and travel across the county</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4CC67" w14:textId="77777777" w:rsidR="00A669F1" w:rsidRPr="00A669F1" w:rsidRDefault="00A669F1" w:rsidP="00A669F1">
            <w:pPr>
              <w:spacing w:after="0" w:line="240" w:lineRule="auto"/>
              <w:jc w:val="both"/>
              <w:rPr>
                <w:rFonts w:ascii="Arial" w:hAnsi="Arial" w:cs="Arial"/>
                <w:bCs/>
                <w:sz w:val="24"/>
                <w:szCs w:val="24"/>
              </w:rPr>
            </w:pPr>
            <w:r w:rsidRPr="00A669F1">
              <w:rPr>
                <w:rFonts w:ascii="Arial" w:hAnsi="Arial" w:cs="Arial"/>
                <w:bCs/>
                <w:sz w:val="24"/>
                <w:szCs w:val="24"/>
              </w:rPr>
              <w:t>Essential</w:t>
            </w:r>
          </w:p>
        </w:tc>
      </w:tr>
    </w:tbl>
    <w:p w14:paraId="2AA15825" w14:textId="77777777" w:rsidR="00416A0C" w:rsidRDefault="00416A0C" w:rsidP="00416A0C">
      <w:pPr>
        <w:spacing w:after="0" w:line="240" w:lineRule="auto"/>
        <w:jc w:val="both"/>
        <w:rPr>
          <w:rFonts w:ascii="Arial" w:hAnsi="Arial" w:cs="Arial"/>
          <w:sz w:val="24"/>
          <w:szCs w:val="24"/>
        </w:rPr>
      </w:pPr>
    </w:p>
    <w:p w14:paraId="0ABF5F02" w14:textId="77777777" w:rsidR="005D383C" w:rsidRPr="00A175F0" w:rsidRDefault="005D383C" w:rsidP="005D383C">
      <w:pPr>
        <w:rPr>
          <w:rFonts w:ascii="Arial" w:hAnsi="Arial" w:cs="Arial"/>
          <w:b/>
          <w:sz w:val="32"/>
          <w:szCs w:val="32"/>
        </w:rPr>
      </w:pPr>
      <w:r w:rsidRPr="00A175F0">
        <w:rPr>
          <w:rFonts w:ascii="Arial" w:hAnsi="Arial" w:cs="Arial"/>
          <w:b/>
          <w:sz w:val="32"/>
          <w:szCs w:val="32"/>
        </w:rPr>
        <w:t>Job Description Agreement</w:t>
      </w:r>
    </w:p>
    <w:p w14:paraId="6AAC81DA" w14:textId="77777777" w:rsidR="005D383C" w:rsidRPr="00A175F0" w:rsidRDefault="005D383C" w:rsidP="005D383C">
      <w:pPr>
        <w:rPr>
          <w:rFonts w:ascii="Arial" w:hAnsi="Arial" w:cs="Arial"/>
        </w:rPr>
      </w:pPr>
      <w:r w:rsidRPr="00A175F0">
        <w:rPr>
          <w:rFonts w:ascii="Arial" w:hAnsi="Arial" w:cs="Arial"/>
        </w:rPr>
        <w:t>I declare that I have read the Job Description and Person Specification and confirm that this is an accurate and fair description of the role.</w:t>
      </w:r>
    </w:p>
    <w:p w14:paraId="76FE75E3" w14:textId="77777777" w:rsidR="005D383C" w:rsidRPr="00A175F0" w:rsidRDefault="005D383C" w:rsidP="005D383C">
      <w:pPr>
        <w:rPr>
          <w:rFonts w:ascii="Arial" w:hAnsi="Arial" w:cs="Arial"/>
        </w:rPr>
      </w:pPr>
    </w:p>
    <w:p w14:paraId="1AFD82AC" w14:textId="77777777" w:rsidR="005D383C" w:rsidRPr="00A175F0" w:rsidRDefault="005D383C" w:rsidP="005D383C">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14:paraId="0A8AC80B" w14:textId="77777777" w:rsidR="005D383C" w:rsidRPr="00A175F0" w:rsidRDefault="005D383C" w:rsidP="005D383C">
      <w:pPr>
        <w:tabs>
          <w:tab w:val="left" w:pos="2775"/>
          <w:tab w:val="left" w:pos="6510"/>
        </w:tabs>
        <w:rPr>
          <w:rFonts w:ascii="Arial" w:hAnsi="Arial" w:cs="Arial"/>
          <w:b/>
        </w:rPr>
      </w:pPr>
      <w:r w:rsidRPr="00A175F0">
        <w:rPr>
          <w:rFonts w:ascii="Arial" w:hAnsi="Arial" w:cs="Arial"/>
          <w:b/>
        </w:rPr>
        <w:t>Job Holder:</w:t>
      </w:r>
    </w:p>
    <w:p w14:paraId="09291362" w14:textId="77777777" w:rsidR="005D383C" w:rsidRPr="00A175F0" w:rsidRDefault="005D383C" w:rsidP="005D383C">
      <w:pPr>
        <w:tabs>
          <w:tab w:val="left" w:pos="2775"/>
          <w:tab w:val="left" w:pos="6510"/>
        </w:tabs>
        <w:ind w:firstLine="720"/>
        <w:rPr>
          <w:rFonts w:ascii="Arial" w:hAnsi="Arial" w:cs="Arial"/>
          <w:b/>
        </w:rPr>
      </w:pPr>
    </w:p>
    <w:p w14:paraId="07D951B9" w14:textId="77777777" w:rsidR="005D383C" w:rsidRPr="00A175F0" w:rsidRDefault="005D383C" w:rsidP="005D383C">
      <w:pPr>
        <w:tabs>
          <w:tab w:val="left" w:pos="567"/>
        </w:tabs>
        <w:rPr>
          <w:rFonts w:ascii="Arial" w:eastAsia="Calibri" w:hAnsi="Arial" w:cs="Arial"/>
          <w:sz w:val="16"/>
          <w:szCs w:val="16"/>
        </w:rPr>
      </w:pPr>
      <w:r w:rsidRPr="00A175F0">
        <w:rPr>
          <w:rFonts w:ascii="Arial" w:hAnsi="Arial" w:cs="Arial"/>
          <w:b/>
        </w:rPr>
        <w:t>Line Manager:</w:t>
      </w:r>
    </w:p>
    <w:p w14:paraId="3720E5BF" w14:textId="77777777" w:rsidR="005D383C" w:rsidRDefault="005D383C" w:rsidP="00416A0C">
      <w:pPr>
        <w:spacing w:after="0" w:line="240" w:lineRule="auto"/>
        <w:jc w:val="both"/>
        <w:rPr>
          <w:rFonts w:ascii="Arial" w:hAnsi="Arial" w:cs="Arial"/>
          <w:sz w:val="24"/>
          <w:szCs w:val="24"/>
        </w:rPr>
      </w:pPr>
    </w:p>
    <w:p w14:paraId="041AAB6E" w14:textId="77777777" w:rsidR="005D383C" w:rsidRDefault="005D383C" w:rsidP="00416A0C">
      <w:pPr>
        <w:spacing w:after="0" w:line="240" w:lineRule="auto"/>
        <w:jc w:val="both"/>
        <w:rPr>
          <w:rFonts w:ascii="Arial" w:hAnsi="Arial" w:cs="Arial"/>
          <w:sz w:val="24"/>
          <w:szCs w:val="24"/>
        </w:rPr>
      </w:pPr>
    </w:p>
    <w:p w14:paraId="0E2F42AD" w14:textId="77777777" w:rsidR="005D383C" w:rsidRDefault="005D383C" w:rsidP="00416A0C">
      <w:pPr>
        <w:spacing w:after="0" w:line="240" w:lineRule="auto"/>
        <w:jc w:val="both"/>
        <w:rPr>
          <w:rFonts w:ascii="Arial" w:hAnsi="Arial" w:cs="Arial"/>
          <w:sz w:val="24"/>
          <w:szCs w:val="24"/>
        </w:rPr>
      </w:pPr>
    </w:p>
    <w:p w14:paraId="461DA4AA" w14:textId="77777777" w:rsidR="00A25436" w:rsidRDefault="00A25436" w:rsidP="00416A0C">
      <w:pPr>
        <w:spacing w:after="0" w:line="240" w:lineRule="auto"/>
        <w:jc w:val="both"/>
        <w:rPr>
          <w:rFonts w:ascii="Arial" w:hAnsi="Arial" w:cs="Arial"/>
          <w:sz w:val="24"/>
          <w:szCs w:val="24"/>
        </w:rPr>
      </w:pPr>
    </w:p>
    <w:p w14:paraId="7A42E1F9" w14:textId="77777777" w:rsidR="009E79B8" w:rsidRDefault="009E79B8" w:rsidP="00416A0C">
      <w:pPr>
        <w:spacing w:after="0" w:line="240" w:lineRule="auto"/>
        <w:jc w:val="both"/>
        <w:rPr>
          <w:rFonts w:ascii="Arial" w:hAnsi="Arial" w:cs="Arial"/>
          <w:sz w:val="24"/>
          <w:szCs w:val="24"/>
        </w:rPr>
      </w:pPr>
    </w:p>
    <w:p w14:paraId="72E413F3" w14:textId="77777777" w:rsidR="009E79B8" w:rsidRDefault="009E79B8" w:rsidP="00416A0C">
      <w:pPr>
        <w:spacing w:after="0" w:line="240" w:lineRule="auto"/>
        <w:jc w:val="both"/>
        <w:rPr>
          <w:rFonts w:ascii="Arial" w:hAnsi="Arial" w:cs="Arial"/>
          <w:sz w:val="24"/>
          <w:szCs w:val="24"/>
        </w:rPr>
      </w:pPr>
    </w:p>
    <w:p w14:paraId="32DE5347" w14:textId="77777777" w:rsidR="009E79B8" w:rsidRPr="00416A0C" w:rsidRDefault="009E79B8" w:rsidP="00416A0C">
      <w:pPr>
        <w:spacing w:after="0" w:line="240" w:lineRule="auto"/>
        <w:jc w:val="both"/>
        <w:rPr>
          <w:rFonts w:ascii="Arial" w:hAnsi="Arial" w:cs="Arial"/>
          <w:sz w:val="24"/>
          <w:szCs w:val="24"/>
        </w:rPr>
      </w:pPr>
    </w:p>
    <w:p w14:paraId="162DAA54" w14:textId="77777777" w:rsidR="00416A0C" w:rsidRPr="00DB0583" w:rsidRDefault="00416A0C" w:rsidP="00416A0C">
      <w:pPr>
        <w:pStyle w:val="ListParagraph"/>
        <w:rPr>
          <w:rFonts w:ascii="Arial" w:hAnsi="Arial" w:cs="Arial"/>
          <w:sz w:val="24"/>
          <w:szCs w:val="24"/>
        </w:rPr>
      </w:pPr>
    </w:p>
    <w:p w14:paraId="70EC22B1" w14:textId="77777777" w:rsidR="00416A0C" w:rsidRPr="00DB0583" w:rsidRDefault="00416A0C" w:rsidP="00416A0C">
      <w:pPr>
        <w:spacing w:after="0" w:line="240" w:lineRule="auto"/>
        <w:jc w:val="both"/>
        <w:rPr>
          <w:rFonts w:ascii="Arial" w:hAnsi="Arial" w:cs="Arial"/>
          <w:sz w:val="24"/>
          <w:szCs w:val="24"/>
        </w:rPr>
      </w:pPr>
    </w:p>
    <w:p w14:paraId="2DFBD9C3" w14:textId="77777777" w:rsidR="00416A0C" w:rsidRPr="00D12DAA" w:rsidRDefault="00416A0C" w:rsidP="00416A0C">
      <w:pPr>
        <w:spacing w:after="0" w:line="240" w:lineRule="auto"/>
        <w:jc w:val="both"/>
        <w:rPr>
          <w:rFonts w:ascii="Arial" w:hAnsi="Arial" w:cs="Arial"/>
          <w:sz w:val="24"/>
          <w:szCs w:val="24"/>
        </w:rPr>
      </w:pPr>
    </w:p>
    <w:p w14:paraId="31DDD240" w14:textId="77777777" w:rsidR="003B6713" w:rsidRDefault="003B6713"/>
    <w:sectPr w:rsidR="003B6713" w:rsidSect="000B7CE3">
      <w:footerReference w:type="default" r:id="rId9"/>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181ED" w14:textId="77777777" w:rsidR="005377FE" w:rsidRDefault="005377FE" w:rsidP="008742E2">
      <w:pPr>
        <w:spacing w:after="0" w:line="240" w:lineRule="auto"/>
      </w:pPr>
      <w:r>
        <w:separator/>
      </w:r>
    </w:p>
  </w:endnote>
  <w:endnote w:type="continuationSeparator" w:id="0">
    <w:p w14:paraId="52B3C82E" w14:textId="77777777" w:rsidR="005377FE" w:rsidRDefault="005377FE" w:rsidP="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106378"/>
      <w:docPartObj>
        <w:docPartGallery w:val="Page Numbers (Bottom of Page)"/>
        <w:docPartUnique/>
      </w:docPartObj>
    </w:sdtPr>
    <w:sdtContent>
      <w:sdt>
        <w:sdtPr>
          <w:id w:val="-1669238322"/>
          <w:docPartObj>
            <w:docPartGallery w:val="Page Numbers (Top of Page)"/>
            <w:docPartUnique/>
          </w:docPartObj>
        </w:sdtPr>
        <w:sdtContent>
          <w:p w14:paraId="031EECD4" w14:textId="77777777" w:rsidR="00941DAF" w:rsidRDefault="00941D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5D6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5D62">
              <w:rPr>
                <w:b/>
                <w:bCs/>
                <w:noProof/>
              </w:rPr>
              <w:t>6</w:t>
            </w:r>
            <w:r>
              <w:rPr>
                <w:b/>
                <w:bCs/>
                <w:sz w:val="24"/>
                <w:szCs w:val="24"/>
              </w:rPr>
              <w:fldChar w:fldCharType="end"/>
            </w:r>
          </w:p>
        </w:sdtContent>
      </w:sdt>
    </w:sdtContent>
  </w:sdt>
  <w:p w14:paraId="54702ECC" w14:textId="77777777" w:rsidR="00941DAF" w:rsidRDefault="0094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8F39" w14:textId="77777777" w:rsidR="005377FE" w:rsidRDefault="005377FE" w:rsidP="008742E2">
      <w:pPr>
        <w:spacing w:after="0" w:line="240" w:lineRule="auto"/>
      </w:pPr>
      <w:r>
        <w:separator/>
      </w:r>
    </w:p>
  </w:footnote>
  <w:footnote w:type="continuationSeparator" w:id="0">
    <w:p w14:paraId="78689A39" w14:textId="77777777" w:rsidR="005377FE" w:rsidRDefault="005377FE" w:rsidP="0087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638"/>
    <w:multiLevelType w:val="hybridMultilevel"/>
    <w:tmpl w:val="8708D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A4598"/>
    <w:multiLevelType w:val="multilevel"/>
    <w:tmpl w:val="3CE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33D3A"/>
    <w:multiLevelType w:val="multilevel"/>
    <w:tmpl w:val="25F2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C69A8"/>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0664F"/>
    <w:multiLevelType w:val="multilevel"/>
    <w:tmpl w:val="60E0E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66D3E"/>
    <w:multiLevelType w:val="multilevel"/>
    <w:tmpl w:val="474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F3A3D"/>
    <w:multiLevelType w:val="multilevel"/>
    <w:tmpl w:val="D22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F3853"/>
    <w:multiLevelType w:val="multilevel"/>
    <w:tmpl w:val="F5D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84C36"/>
    <w:multiLevelType w:val="hybridMultilevel"/>
    <w:tmpl w:val="9A4CC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B4857"/>
    <w:multiLevelType w:val="multilevel"/>
    <w:tmpl w:val="066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B00F0"/>
    <w:multiLevelType w:val="hybridMultilevel"/>
    <w:tmpl w:val="3F42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167FE"/>
    <w:multiLevelType w:val="multilevel"/>
    <w:tmpl w:val="B128D2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54852"/>
    <w:multiLevelType w:val="multilevel"/>
    <w:tmpl w:val="45A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A32E8"/>
    <w:multiLevelType w:val="hybridMultilevel"/>
    <w:tmpl w:val="5B867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3661EC"/>
    <w:multiLevelType w:val="hybridMultilevel"/>
    <w:tmpl w:val="F2F8B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85D29"/>
    <w:multiLevelType w:val="multilevel"/>
    <w:tmpl w:val="716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E3D62"/>
    <w:multiLevelType w:val="multilevel"/>
    <w:tmpl w:val="5302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80C3A"/>
    <w:multiLevelType w:val="multilevel"/>
    <w:tmpl w:val="829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D09C1"/>
    <w:multiLevelType w:val="hybridMultilevel"/>
    <w:tmpl w:val="AF7CAA0C"/>
    <w:lvl w:ilvl="0" w:tplc="4EA2F6E8">
      <w:numFmt w:val="bullet"/>
      <w:lvlText w:val=""/>
      <w:lvlJc w:val="left"/>
      <w:pPr>
        <w:ind w:left="72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55661"/>
    <w:multiLevelType w:val="hybridMultilevel"/>
    <w:tmpl w:val="F9E8BA9A"/>
    <w:lvl w:ilvl="0" w:tplc="1BA635E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F0F51"/>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E4741"/>
    <w:multiLevelType w:val="hybridMultilevel"/>
    <w:tmpl w:val="A0869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43F2C"/>
    <w:multiLevelType w:val="hybridMultilevel"/>
    <w:tmpl w:val="6B18E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FF21BA"/>
    <w:multiLevelType w:val="hybridMultilevel"/>
    <w:tmpl w:val="14C65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F46CD"/>
    <w:multiLevelType w:val="hybridMultilevel"/>
    <w:tmpl w:val="C57A89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050E6B"/>
    <w:multiLevelType w:val="multilevel"/>
    <w:tmpl w:val="BB82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9519CC"/>
    <w:multiLevelType w:val="multilevel"/>
    <w:tmpl w:val="AC2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6F297E"/>
    <w:multiLevelType w:val="multilevel"/>
    <w:tmpl w:val="E810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1824AA"/>
    <w:multiLevelType w:val="hybridMultilevel"/>
    <w:tmpl w:val="76064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65B45"/>
    <w:multiLevelType w:val="hybridMultilevel"/>
    <w:tmpl w:val="3476E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515118">
    <w:abstractNumId w:val="6"/>
  </w:num>
  <w:num w:numId="2" w16cid:durableId="1979989847">
    <w:abstractNumId w:val="28"/>
  </w:num>
  <w:num w:numId="3" w16cid:durableId="846873059">
    <w:abstractNumId w:val="16"/>
  </w:num>
  <w:num w:numId="4" w16cid:durableId="247737207">
    <w:abstractNumId w:val="22"/>
  </w:num>
  <w:num w:numId="5" w16cid:durableId="1916627503">
    <w:abstractNumId w:val="10"/>
  </w:num>
  <w:num w:numId="6" w16cid:durableId="1389186351">
    <w:abstractNumId w:val="17"/>
  </w:num>
  <w:num w:numId="7" w16cid:durableId="745347180">
    <w:abstractNumId w:val="27"/>
  </w:num>
  <w:num w:numId="8" w16cid:durableId="720322089">
    <w:abstractNumId w:val="0"/>
  </w:num>
  <w:num w:numId="9" w16cid:durableId="403532299">
    <w:abstractNumId w:val="3"/>
  </w:num>
  <w:num w:numId="10" w16cid:durableId="119955771">
    <w:abstractNumId w:val="26"/>
  </w:num>
  <w:num w:numId="11" w16cid:durableId="575015206">
    <w:abstractNumId w:val="12"/>
  </w:num>
  <w:num w:numId="12" w16cid:durableId="1052075801">
    <w:abstractNumId w:val="25"/>
  </w:num>
  <w:num w:numId="13" w16cid:durableId="1969889929">
    <w:abstractNumId w:val="33"/>
  </w:num>
  <w:num w:numId="14" w16cid:durableId="503058360">
    <w:abstractNumId w:val="32"/>
  </w:num>
  <w:num w:numId="15" w16cid:durableId="1539507481">
    <w:abstractNumId w:val="15"/>
  </w:num>
  <w:num w:numId="16" w16cid:durableId="1725251556">
    <w:abstractNumId w:val="23"/>
  </w:num>
  <w:num w:numId="17" w16cid:durableId="379329927">
    <w:abstractNumId w:val="24"/>
  </w:num>
  <w:num w:numId="18" w16cid:durableId="1005521426">
    <w:abstractNumId w:val="4"/>
  </w:num>
  <w:num w:numId="19" w16cid:durableId="1437364492">
    <w:abstractNumId w:val="19"/>
  </w:num>
  <w:num w:numId="20" w16cid:durableId="1463185293">
    <w:abstractNumId w:val="13"/>
  </w:num>
  <w:num w:numId="21" w16cid:durableId="1913814754">
    <w:abstractNumId w:val="5"/>
  </w:num>
  <w:num w:numId="22" w16cid:durableId="328097582">
    <w:abstractNumId w:val="31"/>
  </w:num>
  <w:num w:numId="23" w16cid:durableId="1281914581">
    <w:abstractNumId w:val="14"/>
  </w:num>
  <w:num w:numId="24" w16cid:durableId="1779832437">
    <w:abstractNumId w:val="9"/>
  </w:num>
  <w:num w:numId="25" w16cid:durableId="1115248970">
    <w:abstractNumId w:val="20"/>
  </w:num>
  <w:num w:numId="26" w16cid:durableId="201015">
    <w:abstractNumId w:val="11"/>
  </w:num>
  <w:num w:numId="27" w16cid:durableId="124198641">
    <w:abstractNumId w:val="8"/>
  </w:num>
  <w:num w:numId="28" w16cid:durableId="1387947152">
    <w:abstractNumId w:val="29"/>
  </w:num>
  <w:num w:numId="29" w16cid:durableId="703485813">
    <w:abstractNumId w:val="7"/>
  </w:num>
  <w:num w:numId="30" w16cid:durableId="770734675">
    <w:abstractNumId w:val="30"/>
  </w:num>
  <w:num w:numId="31" w16cid:durableId="1512983815">
    <w:abstractNumId w:val="2"/>
  </w:num>
  <w:num w:numId="32" w16cid:durableId="1037045879">
    <w:abstractNumId w:val="21"/>
  </w:num>
  <w:num w:numId="33" w16cid:durableId="1089348083">
    <w:abstractNumId w:val="18"/>
  </w:num>
  <w:num w:numId="34" w16cid:durableId="14874330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0F7"/>
    <w:rsid w:val="00026F58"/>
    <w:rsid w:val="000274E2"/>
    <w:rsid w:val="00050123"/>
    <w:rsid w:val="00052795"/>
    <w:rsid w:val="000766F8"/>
    <w:rsid w:val="00086624"/>
    <w:rsid w:val="00087C30"/>
    <w:rsid w:val="000A74F4"/>
    <w:rsid w:val="000B715A"/>
    <w:rsid w:val="000B7CE3"/>
    <w:rsid w:val="000C518C"/>
    <w:rsid w:val="000F01A3"/>
    <w:rsid w:val="00122FDC"/>
    <w:rsid w:val="00126AE1"/>
    <w:rsid w:val="00143B09"/>
    <w:rsid w:val="00156390"/>
    <w:rsid w:val="001A658F"/>
    <w:rsid w:val="001C19EE"/>
    <w:rsid w:val="001F2DDB"/>
    <w:rsid w:val="001F4337"/>
    <w:rsid w:val="002029B1"/>
    <w:rsid w:val="00202F8E"/>
    <w:rsid w:val="002166B3"/>
    <w:rsid w:val="00221F90"/>
    <w:rsid w:val="00235DFD"/>
    <w:rsid w:val="002371F2"/>
    <w:rsid w:val="002477E4"/>
    <w:rsid w:val="00266696"/>
    <w:rsid w:val="00272178"/>
    <w:rsid w:val="002B1D1B"/>
    <w:rsid w:val="002B56F2"/>
    <w:rsid w:val="002C27C7"/>
    <w:rsid w:val="002F1EC7"/>
    <w:rsid w:val="00303FB4"/>
    <w:rsid w:val="00326408"/>
    <w:rsid w:val="00330EEC"/>
    <w:rsid w:val="003623C9"/>
    <w:rsid w:val="0039250B"/>
    <w:rsid w:val="003B6713"/>
    <w:rsid w:val="003D0611"/>
    <w:rsid w:val="003D2EA1"/>
    <w:rsid w:val="003E3DF0"/>
    <w:rsid w:val="0041261E"/>
    <w:rsid w:val="00416A0C"/>
    <w:rsid w:val="00424B33"/>
    <w:rsid w:val="00435AFB"/>
    <w:rsid w:val="0045503A"/>
    <w:rsid w:val="00465A24"/>
    <w:rsid w:val="004A0D74"/>
    <w:rsid w:val="004B4148"/>
    <w:rsid w:val="004D796B"/>
    <w:rsid w:val="004E13E7"/>
    <w:rsid w:val="00506B0D"/>
    <w:rsid w:val="005377FE"/>
    <w:rsid w:val="00552533"/>
    <w:rsid w:val="00574FD8"/>
    <w:rsid w:val="005C6B84"/>
    <w:rsid w:val="005D383C"/>
    <w:rsid w:val="005E60D4"/>
    <w:rsid w:val="005E7382"/>
    <w:rsid w:val="00601644"/>
    <w:rsid w:val="006027D4"/>
    <w:rsid w:val="00613B8A"/>
    <w:rsid w:val="00616558"/>
    <w:rsid w:val="006300C4"/>
    <w:rsid w:val="0067518C"/>
    <w:rsid w:val="00677ECF"/>
    <w:rsid w:val="006922BD"/>
    <w:rsid w:val="006F40BC"/>
    <w:rsid w:val="00703120"/>
    <w:rsid w:val="007103F4"/>
    <w:rsid w:val="00726504"/>
    <w:rsid w:val="007365B4"/>
    <w:rsid w:val="007525DE"/>
    <w:rsid w:val="007576C1"/>
    <w:rsid w:val="0076618E"/>
    <w:rsid w:val="00781E2F"/>
    <w:rsid w:val="0078269E"/>
    <w:rsid w:val="007C744C"/>
    <w:rsid w:val="00830181"/>
    <w:rsid w:val="00831265"/>
    <w:rsid w:val="008475B2"/>
    <w:rsid w:val="00862A46"/>
    <w:rsid w:val="008726C8"/>
    <w:rsid w:val="008742E2"/>
    <w:rsid w:val="00875D62"/>
    <w:rsid w:val="008C12B1"/>
    <w:rsid w:val="008C2449"/>
    <w:rsid w:val="008E4A9E"/>
    <w:rsid w:val="00901C7D"/>
    <w:rsid w:val="00911CBD"/>
    <w:rsid w:val="00915357"/>
    <w:rsid w:val="00941DAF"/>
    <w:rsid w:val="009434F2"/>
    <w:rsid w:val="0094394B"/>
    <w:rsid w:val="009E79B8"/>
    <w:rsid w:val="009F5F90"/>
    <w:rsid w:val="00A25436"/>
    <w:rsid w:val="00A268BB"/>
    <w:rsid w:val="00A41B69"/>
    <w:rsid w:val="00A669F1"/>
    <w:rsid w:val="00A66B96"/>
    <w:rsid w:val="00A75BF9"/>
    <w:rsid w:val="00A922CC"/>
    <w:rsid w:val="00A92683"/>
    <w:rsid w:val="00AA3789"/>
    <w:rsid w:val="00AC2DDC"/>
    <w:rsid w:val="00AE5DBF"/>
    <w:rsid w:val="00B161F8"/>
    <w:rsid w:val="00B20A78"/>
    <w:rsid w:val="00B23556"/>
    <w:rsid w:val="00B36FAA"/>
    <w:rsid w:val="00BA229B"/>
    <w:rsid w:val="00BA22E6"/>
    <w:rsid w:val="00BA6D64"/>
    <w:rsid w:val="00BE41D2"/>
    <w:rsid w:val="00C54B4E"/>
    <w:rsid w:val="00CA06C4"/>
    <w:rsid w:val="00CA09FA"/>
    <w:rsid w:val="00CD05A3"/>
    <w:rsid w:val="00CE4242"/>
    <w:rsid w:val="00D164C9"/>
    <w:rsid w:val="00D17A2F"/>
    <w:rsid w:val="00D20BC4"/>
    <w:rsid w:val="00D2353A"/>
    <w:rsid w:val="00D50C1D"/>
    <w:rsid w:val="00D81270"/>
    <w:rsid w:val="00D870F7"/>
    <w:rsid w:val="00D939AF"/>
    <w:rsid w:val="00D9708F"/>
    <w:rsid w:val="00D9770F"/>
    <w:rsid w:val="00DC574D"/>
    <w:rsid w:val="00DE4CC9"/>
    <w:rsid w:val="00DF0BDC"/>
    <w:rsid w:val="00E02604"/>
    <w:rsid w:val="00E0619C"/>
    <w:rsid w:val="00E22A38"/>
    <w:rsid w:val="00E373EC"/>
    <w:rsid w:val="00E45EEB"/>
    <w:rsid w:val="00E707B0"/>
    <w:rsid w:val="00E818AA"/>
    <w:rsid w:val="00EA1D53"/>
    <w:rsid w:val="00EB75AA"/>
    <w:rsid w:val="00EF3E69"/>
    <w:rsid w:val="00FB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E7F5"/>
  <w15:docId w15:val="{4BDF2723-37A0-460F-AE99-9488C0FB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F7"/>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1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1C19E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16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F7"/>
    <w:pPr>
      <w:ind w:left="720"/>
      <w:contextualSpacing/>
    </w:pPr>
  </w:style>
  <w:style w:type="character" w:customStyle="1" w:styleId="Heading1Char">
    <w:name w:val="Heading 1 Char"/>
    <w:basedOn w:val="DefaultParagraphFont"/>
    <w:link w:val="Heading1"/>
    <w:uiPriority w:val="9"/>
    <w:rsid w:val="00416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2E2"/>
    <w:rPr>
      <w:rFonts w:asciiTheme="minorHAnsi" w:hAnsiTheme="minorHAnsi"/>
      <w:sz w:val="22"/>
      <w:szCs w:val="22"/>
    </w:rPr>
  </w:style>
  <w:style w:type="paragraph" w:styleId="Footer">
    <w:name w:val="footer"/>
    <w:basedOn w:val="Normal"/>
    <w:link w:val="FooterChar"/>
    <w:unhideWhenUsed/>
    <w:rsid w:val="0087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2E2"/>
    <w:rPr>
      <w:rFonts w:asciiTheme="minorHAnsi" w:hAnsiTheme="minorHAnsi"/>
      <w:sz w:val="22"/>
      <w:szCs w:val="22"/>
    </w:rPr>
  </w:style>
  <w:style w:type="character" w:styleId="Emphasis">
    <w:name w:val="Emphasis"/>
    <w:qFormat/>
    <w:rsid w:val="00EA1D53"/>
    <w:rPr>
      <w:b/>
      <w:bCs/>
      <w:i w:val="0"/>
      <w:iCs w:val="0"/>
    </w:rPr>
  </w:style>
  <w:style w:type="paragraph" w:customStyle="1" w:styleId="NormalZB">
    <w:name w:val="Normal ZB"/>
    <w:rsid w:val="00781E2F"/>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Cs w:val="20"/>
      <w:lang w:val="en-US"/>
    </w:rPr>
  </w:style>
  <w:style w:type="character" w:customStyle="1" w:styleId="Heading5Char">
    <w:name w:val="Heading 5 Char"/>
    <w:basedOn w:val="DefaultParagraphFont"/>
    <w:link w:val="Heading5"/>
    <w:uiPriority w:val="9"/>
    <w:semiHidden/>
    <w:rsid w:val="00601644"/>
    <w:rPr>
      <w:rFonts w:asciiTheme="majorHAnsi" w:eastAsiaTheme="majorEastAsia" w:hAnsiTheme="majorHAnsi" w:cstheme="majorBidi"/>
      <w:color w:val="365F91" w:themeColor="accent1" w:themeShade="BF"/>
      <w:sz w:val="22"/>
      <w:szCs w:val="22"/>
    </w:rPr>
  </w:style>
  <w:style w:type="paragraph" w:styleId="NormalWeb">
    <w:name w:val="Normal (Web)"/>
    <w:basedOn w:val="Normal"/>
    <w:uiPriority w:val="99"/>
    <w:semiHidden/>
    <w:unhideWhenUsed/>
    <w:rsid w:val="00235DF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1C19EE"/>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2700">
      <w:bodyDiv w:val="1"/>
      <w:marLeft w:val="0"/>
      <w:marRight w:val="0"/>
      <w:marTop w:val="0"/>
      <w:marBottom w:val="0"/>
      <w:divBdr>
        <w:top w:val="none" w:sz="0" w:space="0" w:color="auto"/>
        <w:left w:val="none" w:sz="0" w:space="0" w:color="auto"/>
        <w:bottom w:val="none" w:sz="0" w:space="0" w:color="auto"/>
        <w:right w:val="none" w:sz="0" w:space="0" w:color="auto"/>
      </w:divBdr>
      <w:divsChild>
        <w:div w:id="891959674">
          <w:marLeft w:val="0"/>
          <w:marRight w:val="0"/>
          <w:marTop w:val="0"/>
          <w:marBottom w:val="0"/>
          <w:divBdr>
            <w:top w:val="none" w:sz="0" w:space="0" w:color="auto"/>
            <w:left w:val="none" w:sz="0" w:space="0" w:color="auto"/>
            <w:bottom w:val="none" w:sz="0" w:space="0" w:color="auto"/>
            <w:right w:val="none" w:sz="0" w:space="0" w:color="auto"/>
          </w:divBdr>
        </w:div>
      </w:divsChild>
    </w:div>
    <w:div w:id="266742862">
      <w:bodyDiv w:val="1"/>
      <w:marLeft w:val="0"/>
      <w:marRight w:val="0"/>
      <w:marTop w:val="0"/>
      <w:marBottom w:val="0"/>
      <w:divBdr>
        <w:top w:val="none" w:sz="0" w:space="0" w:color="auto"/>
        <w:left w:val="none" w:sz="0" w:space="0" w:color="auto"/>
        <w:bottom w:val="none" w:sz="0" w:space="0" w:color="auto"/>
        <w:right w:val="none" w:sz="0" w:space="0" w:color="auto"/>
      </w:divBdr>
    </w:div>
    <w:div w:id="270671515">
      <w:bodyDiv w:val="1"/>
      <w:marLeft w:val="0"/>
      <w:marRight w:val="0"/>
      <w:marTop w:val="0"/>
      <w:marBottom w:val="0"/>
      <w:divBdr>
        <w:top w:val="none" w:sz="0" w:space="0" w:color="auto"/>
        <w:left w:val="none" w:sz="0" w:space="0" w:color="auto"/>
        <w:bottom w:val="none" w:sz="0" w:space="0" w:color="auto"/>
        <w:right w:val="none" w:sz="0" w:space="0" w:color="auto"/>
      </w:divBdr>
    </w:div>
    <w:div w:id="675808371">
      <w:bodyDiv w:val="1"/>
      <w:marLeft w:val="0"/>
      <w:marRight w:val="0"/>
      <w:marTop w:val="0"/>
      <w:marBottom w:val="0"/>
      <w:divBdr>
        <w:top w:val="none" w:sz="0" w:space="0" w:color="auto"/>
        <w:left w:val="none" w:sz="0" w:space="0" w:color="auto"/>
        <w:bottom w:val="none" w:sz="0" w:space="0" w:color="auto"/>
        <w:right w:val="none" w:sz="0" w:space="0" w:color="auto"/>
      </w:divBdr>
      <w:divsChild>
        <w:div w:id="1207716280">
          <w:marLeft w:val="0"/>
          <w:marRight w:val="0"/>
          <w:marTop w:val="0"/>
          <w:marBottom w:val="0"/>
          <w:divBdr>
            <w:top w:val="none" w:sz="0" w:space="0" w:color="auto"/>
            <w:left w:val="none" w:sz="0" w:space="0" w:color="auto"/>
            <w:bottom w:val="none" w:sz="0" w:space="0" w:color="auto"/>
            <w:right w:val="none" w:sz="0" w:space="0" w:color="auto"/>
          </w:divBdr>
        </w:div>
      </w:divsChild>
    </w:div>
    <w:div w:id="838740025">
      <w:bodyDiv w:val="1"/>
      <w:marLeft w:val="0"/>
      <w:marRight w:val="0"/>
      <w:marTop w:val="0"/>
      <w:marBottom w:val="0"/>
      <w:divBdr>
        <w:top w:val="none" w:sz="0" w:space="0" w:color="auto"/>
        <w:left w:val="none" w:sz="0" w:space="0" w:color="auto"/>
        <w:bottom w:val="none" w:sz="0" w:space="0" w:color="auto"/>
        <w:right w:val="none" w:sz="0" w:space="0" w:color="auto"/>
      </w:divBdr>
    </w:div>
    <w:div w:id="987973166">
      <w:bodyDiv w:val="1"/>
      <w:marLeft w:val="0"/>
      <w:marRight w:val="0"/>
      <w:marTop w:val="0"/>
      <w:marBottom w:val="0"/>
      <w:divBdr>
        <w:top w:val="none" w:sz="0" w:space="0" w:color="auto"/>
        <w:left w:val="none" w:sz="0" w:space="0" w:color="auto"/>
        <w:bottom w:val="none" w:sz="0" w:space="0" w:color="auto"/>
        <w:right w:val="none" w:sz="0" w:space="0" w:color="auto"/>
      </w:divBdr>
    </w:div>
    <w:div w:id="1082797391">
      <w:bodyDiv w:val="1"/>
      <w:marLeft w:val="0"/>
      <w:marRight w:val="0"/>
      <w:marTop w:val="0"/>
      <w:marBottom w:val="0"/>
      <w:divBdr>
        <w:top w:val="none" w:sz="0" w:space="0" w:color="auto"/>
        <w:left w:val="none" w:sz="0" w:space="0" w:color="auto"/>
        <w:bottom w:val="none" w:sz="0" w:space="0" w:color="auto"/>
        <w:right w:val="none" w:sz="0" w:space="0" w:color="auto"/>
      </w:divBdr>
    </w:div>
    <w:div w:id="1124151774">
      <w:bodyDiv w:val="1"/>
      <w:marLeft w:val="0"/>
      <w:marRight w:val="0"/>
      <w:marTop w:val="0"/>
      <w:marBottom w:val="0"/>
      <w:divBdr>
        <w:top w:val="none" w:sz="0" w:space="0" w:color="auto"/>
        <w:left w:val="none" w:sz="0" w:space="0" w:color="auto"/>
        <w:bottom w:val="none" w:sz="0" w:space="0" w:color="auto"/>
        <w:right w:val="none" w:sz="0" w:space="0" w:color="auto"/>
      </w:divBdr>
      <w:divsChild>
        <w:div w:id="1279071398">
          <w:marLeft w:val="0"/>
          <w:marRight w:val="0"/>
          <w:marTop w:val="0"/>
          <w:marBottom w:val="0"/>
          <w:divBdr>
            <w:top w:val="none" w:sz="0" w:space="0" w:color="auto"/>
            <w:left w:val="none" w:sz="0" w:space="0" w:color="auto"/>
            <w:bottom w:val="none" w:sz="0" w:space="0" w:color="auto"/>
            <w:right w:val="none" w:sz="0" w:space="0" w:color="auto"/>
          </w:divBdr>
        </w:div>
      </w:divsChild>
    </w:div>
    <w:div w:id="1141458217">
      <w:bodyDiv w:val="1"/>
      <w:marLeft w:val="0"/>
      <w:marRight w:val="0"/>
      <w:marTop w:val="0"/>
      <w:marBottom w:val="0"/>
      <w:divBdr>
        <w:top w:val="none" w:sz="0" w:space="0" w:color="auto"/>
        <w:left w:val="none" w:sz="0" w:space="0" w:color="auto"/>
        <w:bottom w:val="none" w:sz="0" w:space="0" w:color="auto"/>
        <w:right w:val="none" w:sz="0" w:space="0" w:color="auto"/>
      </w:divBdr>
    </w:div>
    <w:div w:id="1371999653">
      <w:bodyDiv w:val="1"/>
      <w:marLeft w:val="0"/>
      <w:marRight w:val="0"/>
      <w:marTop w:val="0"/>
      <w:marBottom w:val="0"/>
      <w:divBdr>
        <w:top w:val="none" w:sz="0" w:space="0" w:color="auto"/>
        <w:left w:val="none" w:sz="0" w:space="0" w:color="auto"/>
        <w:bottom w:val="none" w:sz="0" w:space="0" w:color="auto"/>
        <w:right w:val="none" w:sz="0" w:space="0" w:color="auto"/>
      </w:divBdr>
    </w:div>
    <w:div w:id="1502701288">
      <w:bodyDiv w:val="1"/>
      <w:marLeft w:val="0"/>
      <w:marRight w:val="0"/>
      <w:marTop w:val="0"/>
      <w:marBottom w:val="0"/>
      <w:divBdr>
        <w:top w:val="none" w:sz="0" w:space="0" w:color="auto"/>
        <w:left w:val="none" w:sz="0" w:space="0" w:color="auto"/>
        <w:bottom w:val="none" w:sz="0" w:space="0" w:color="auto"/>
        <w:right w:val="none" w:sz="0" w:space="0" w:color="auto"/>
      </w:divBdr>
    </w:div>
    <w:div w:id="1618562149">
      <w:bodyDiv w:val="1"/>
      <w:marLeft w:val="0"/>
      <w:marRight w:val="0"/>
      <w:marTop w:val="0"/>
      <w:marBottom w:val="0"/>
      <w:divBdr>
        <w:top w:val="none" w:sz="0" w:space="0" w:color="auto"/>
        <w:left w:val="none" w:sz="0" w:space="0" w:color="auto"/>
        <w:bottom w:val="none" w:sz="0" w:space="0" w:color="auto"/>
        <w:right w:val="none" w:sz="0" w:space="0" w:color="auto"/>
      </w:divBdr>
    </w:div>
    <w:div w:id="1670450972">
      <w:bodyDiv w:val="1"/>
      <w:marLeft w:val="0"/>
      <w:marRight w:val="0"/>
      <w:marTop w:val="0"/>
      <w:marBottom w:val="0"/>
      <w:divBdr>
        <w:top w:val="none" w:sz="0" w:space="0" w:color="auto"/>
        <w:left w:val="none" w:sz="0" w:space="0" w:color="auto"/>
        <w:bottom w:val="none" w:sz="0" w:space="0" w:color="auto"/>
        <w:right w:val="none" w:sz="0" w:space="0" w:color="auto"/>
      </w:divBdr>
    </w:div>
    <w:div w:id="2055501788">
      <w:bodyDiv w:val="1"/>
      <w:marLeft w:val="0"/>
      <w:marRight w:val="0"/>
      <w:marTop w:val="0"/>
      <w:marBottom w:val="0"/>
      <w:divBdr>
        <w:top w:val="none" w:sz="0" w:space="0" w:color="auto"/>
        <w:left w:val="none" w:sz="0" w:space="0" w:color="auto"/>
        <w:bottom w:val="none" w:sz="0" w:space="0" w:color="auto"/>
        <w:right w:val="none" w:sz="0" w:space="0" w:color="auto"/>
      </w:divBdr>
      <w:divsChild>
        <w:div w:id="1991902772">
          <w:marLeft w:val="0"/>
          <w:marRight w:val="0"/>
          <w:marTop w:val="0"/>
          <w:marBottom w:val="0"/>
          <w:divBdr>
            <w:top w:val="none" w:sz="0" w:space="0" w:color="auto"/>
            <w:left w:val="none" w:sz="0" w:space="0" w:color="auto"/>
            <w:bottom w:val="none" w:sz="0" w:space="0" w:color="auto"/>
            <w:right w:val="none" w:sz="0" w:space="0" w:color="auto"/>
          </w:divBdr>
        </w:div>
      </w:divsChild>
    </w:div>
    <w:div w:id="21354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1526-9E1A-40B9-B4F9-5840763D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 Barnabas Lincolnshire Hospice</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Searston</dc:creator>
  <cp:lastModifiedBy>Charlie Thompson</cp:lastModifiedBy>
  <cp:revision>22</cp:revision>
  <cp:lastPrinted>2016-07-05T15:29:00Z</cp:lastPrinted>
  <dcterms:created xsi:type="dcterms:W3CDTF">2025-07-22T15:08:00Z</dcterms:created>
  <dcterms:modified xsi:type="dcterms:W3CDTF">2025-09-12T11:45:00Z</dcterms:modified>
</cp:coreProperties>
</file>